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(Mosaic symptoms and leaf roll virus together)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Ten additional viruses are listed in EPPO PM 4/28 Standard. Therefore the list is restricted to the leaf roll virus and to the viruses causing mosaic symptoms mentioned previously.</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Mosaic symptoms and leaf roll virus together' is not a single taxonomic entity.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Ten additional viruses are listed in EPPO PM 4/28 Standard. In the replies to the RNQP questionnaire, 2 EU Member States (FR and SI) and ESA considered this entry as important. FR considered that these viruses could be listed at a lower taxonomic level (ie detailed type of virus) but think it is important to keep such global tolerances for viruses in the regulation because they are mainly controlled through visual inspections of field on the basis of the visible symptoms on growing plants. Moreover, the symptoms are often similar and combinations of viruses can be present in plants. On the other hand, SI proposed to keep "Viruses (Mosaic symptoms and leaf roll virus together)" listed as a RNQP. Experts concluded that viruses should be listed individually. However the measures based on visual inspection of mosaic symptoms and leaf roll together should remain in the Marketing Directive.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 listing of such symptoms as a RNQP is not possible under the RNQP definition: it is not a single taxonomic entity. However it is proposed to list the targeted viruses individually, and to maintain such a general requirement and threshold for all these viruses (Mosaic symptoms and leaf roll virus together) in the relevant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The technical judgment of the SEWG was that a 6% tolerance of visual symptoms in the growing seed crop is not sufficiently strict to ensure less than 10% virus disease in the subsequent ware crop. Either a tighter tolerance or other measures such as post-harvest tuber testing are required to achieve this objective.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51123">
    <w:multiLevelType w:val="hybridMultilevel"/>
    <w:lvl w:ilvl="0" w:tplc="28937704">
      <w:start w:val="1"/>
      <w:numFmt w:val="decimal"/>
      <w:lvlText w:val="%1."/>
      <w:lvlJc w:val="left"/>
      <w:pPr>
        <w:ind w:left="720" w:hanging="360"/>
      </w:pPr>
    </w:lvl>
    <w:lvl w:ilvl="1" w:tplc="28937704" w:tentative="1">
      <w:start w:val="1"/>
      <w:numFmt w:val="lowerLetter"/>
      <w:lvlText w:val="%2."/>
      <w:lvlJc w:val="left"/>
      <w:pPr>
        <w:ind w:left="1440" w:hanging="360"/>
      </w:pPr>
    </w:lvl>
    <w:lvl w:ilvl="2" w:tplc="28937704" w:tentative="1">
      <w:start w:val="1"/>
      <w:numFmt w:val="lowerRoman"/>
      <w:lvlText w:val="%3."/>
      <w:lvlJc w:val="right"/>
      <w:pPr>
        <w:ind w:left="2160" w:hanging="180"/>
      </w:pPr>
    </w:lvl>
    <w:lvl w:ilvl="3" w:tplc="28937704" w:tentative="1">
      <w:start w:val="1"/>
      <w:numFmt w:val="decimal"/>
      <w:lvlText w:val="%4."/>
      <w:lvlJc w:val="left"/>
      <w:pPr>
        <w:ind w:left="2880" w:hanging="360"/>
      </w:pPr>
    </w:lvl>
    <w:lvl w:ilvl="4" w:tplc="28937704" w:tentative="1">
      <w:start w:val="1"/>
      <w:numFmt w:val="lowerLetter"/>
      <w:lvlText w:val="%5."/>
      <w:lvlJc w:val="left"/>
      <w:pPr>
        <w:ind w:left="3600" w:hanging="360"/>
      </w:pPr>
    </w:lvl>
    <w:lvl w:ilvl="5" w:tplc="28937704" w:tentative="1">
      <w:start w:val="1"/>
      <w:numFmt w:val="lowerRoman"/>
      <w:lvlText w:val="%6."/>
      <w:lvlJc w:val="right"/>
      <w:pPr>
        <w:ind w:left="4320" w:hanging="180"/>
      </w:pPr>
    </w:lvl>
    <w:lvl w:ilvl="6" w:tplc="28937704" w:tentative="1">
      <w:start w:val="1"/>
      <w:numFmt w:val="decimal"/>
      <w:lvlText w:val="%7."/>
      <w:lvlJc w:val="left"/>
      <w:pPr>
        <w:ind w:left="5040" w:hanging="360"/>
      </w:pPr>
    </w:lvl>
    <w:lvl w:ilvl="7" w:tplc="28937704" w:tentative="1">
      <w:start w:val="1"/>
      <w:numFmt w:val="lowerLetter"/>
      <w:lvlText w:val="%8."/>
      <w:lvlJc w:val="left"/>
      <w:pPr>
        <w:ind w:left="5760" w:hanging="360"/>
      </w:pPr>
    </w:lvl>
    <w:lvl w:ilvl="8" w:tplc="28937704" w:tentative="1">
      <w:start w:val="1"/>
      <w:numFmt w:val="lowerRoman"/>
      <w:lvlText w:val="%9."/>
      <w:lvlJc w:val="right"/>
      <w:pPr>
        <w:ind w:left="6480" w:hanging="180"/>
      </w:pPr>
    </w:lvl>
  </w:abstractNum>
  <w:abstractNum w:abstractNumId="29151122">
    <w:multiLevelType w:val="hybridMultilevel"/>
    <w:lvl w:ilvl="0" w:tplc="113886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51122">
    <w:abstractNumId w:val="29151122"/>
  </w:num>
  <w:num w:numId="29151123">
    <w:abstractNumId w:val="291511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029483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