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(1PSDMG)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ssp.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For the 'Vegetable propagating and planting material (other than seeds)' Sector, FR is the only EU Member State suggesting to list this entry at a higher level than the Species level. FR indicated that it would cover Pseudomonas cepacia and P. gladioli on Allium cepa and A. porrum.</w:t>
      </w:r>
      <w:r>
        <w:rPr>
          <w:color w:val="F30000"/>
          <w:sz w:val="24"/>
          <w:szCs w:val="24"/>
        </w:rPr>
        <w:br/>
        <w:t xml:space="preserve">Experts recommended to analyse individually these two species causing a potential poblem on this host (no other species appear to be of concern to this host). Therefore experts concluded that it would be unneccessary to include the whole genus.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059874">
    <w:multiLevelType w:val="hybridMultilevel"/>
    <w:lvl w:ilvl="0" w:tplc="53208670">
      <w:start w:val="1"/>
      <w:numFmt w:val="decimal"/>
      <w:lvlText w:val="%1."/>
      <w:lvlJc w:val="left"/>
      <w:pPr>
        <w:ind w:left="720" w:hanging="360"/>
      </w:pPr>
    </w:lvl>
    <w:lvl w:ilvl="1" w:tplc="53208670" w:tentative="1">
      <w:start w:val="1"/>
      <w:numFmt w:val="lowerLetter"/>
      <w:lvlText w:val="%2."/>
      <w:lvlJc w:val="left"/>
      <w:pPr>
        <w:ind w:left="1440" w:hanging="360"/>
      </w:pPr>
    </w:lvl>
    <w:lvl w:ilvl="2" w:tplc="53208670" w:tentative="1">
      <w:start w:val="1"/>
      <w:numFmt w:val="lowerRoman"/>
      <w:lvlText w:val="%3."/>
      <w:lvlJc w:val="right"/>
      <w:pPr>
        <w:ind w:left="2160" w:hanging="180"/>
      </w:pPr>
    </w:lvl>
    <w:lvl w:ilvl="3" w:tplc="53208670" w:tentative="1">
      <w:start w:val="1"/>
      <w:numFmt w:val="decimal"/>
      <w:lvlText w:val="%4."/>
      <w:lvlJc w:val="left"/>
      <w:pPr>
        <w:ind w:left="2880" w:hanging="360"/>
      </w:pPr>
    </w:lvl>
    <w:lvl w:ilvl="4" w:tplc="53208670" w:tentative="1">
      <w:start w:val="1"/>
      <w:numFmt w:val="lowerLetter"/>
      <w:lvlText w:val="%5."/>
      <w:lvlJc w:val="left"/>
      <w:pPr>
        <w:ind w:left="3600" w:hanging="360"/>
      </w:pPr>
    </w:lvl>
    <w:lvl w:ilvl="5" w:tplc="53208670" w:tentative="1">
      <w:start w:val="1"/>
      <w:numFmt w:val="lowerRoman"/>
      <w:lvlText w:val="%6."/>
      <w:lvlJc w:val="right"/>
      <w:pPr>
        <w:ind w:left="4320" w:hanging="180"/>
      </w:pPr>
    </w:lvl>
    <w:lvl w:ilvl="6" w:tplc="53208670" w:tentative="1">
      <w:start w:val="1"/>
      <w:numFmt w:val="decimal"/>
      <w:lvlText w:val="%7."/>
      <w:lvlJc w:val="left"/>
      <w:pPr>
        <w:ind w:left="5040" w:hanging="360"/>
      </w:pPr>
    </w:lvl>
    <w:lvl w:ilvl="7" w:tplc="53208670" w:tentative="1">
      <w:start w:val="1"/>
      <w:numFmt w:val="lowerLetter"/>
      <w:lvlText w:val="%8."/>
      <w:lvlJc w:val="left"/>
      <w:pPr>
        <w:ind w:left="5760" w:hanging="360"/>
      </w:pPr>
    </w:lvl>
    <w:lvl w:ilvl="8" w:tplc="53208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59873">
    <w:multiLevelType w:val="hybridMultilevel"/>
    <w:lvl w:ilvl="0" w:tplc="541331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059873">
    <w:abstractNumId w:val="61059873"/>
  </w:num>
  <w:num w:numId="61059874">
    <w:abstractNumId w:val="610598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38511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