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Frankliniella occidentalis FRANOC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Frankliniella occidentalis (Pergande)(Thysanoptera, Thripidae) is clearly a single taxonomic entity and can be adequately distinguished from other entities of the same rank.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(2014); Bulgaria (2012); Croatia (2011); Cyprus (1993); Czech Republic (2011); Denmark (2015); Estonia (2011); Finland (2015); France (2011); Germany (2011); Greece (2008); Greece/Kriti (1994); Hungary (1998); Ireland (1993); Italy (1999); Italy/Sicilia (1994); Italy/Sardegna (2012); Latvia (2011); Lithuania (2004); Malta (2011); Netherlands (1993); Poland (1992); Portugal (2011); Portugal/Azores (2005); Portugal/Madeira (2008); Romania (2011); Slovakia (2011); Slovenia (2011); Spain (2016); Spain/Islas Canárias (1994); Spain/Islas Baleares (1999); Sweden (2015); United Kingdom (2011); United Kingdom/England (1994); United Kingdom/Scotland (1994); United Kingdom/Channel Islands (1999)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246a32a67d6041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F. occidentalis is highly polyphagous and has been reported from over 240 plant species in 61 families including important crop plants such as ornamentals, vegetables and fruits (Yudin et al., 1986; Jones, 2005). It affects the foliage and flowers of numerous economically important crops. EPPO (2012) conducted a detailed analysis of the information on trade in plants for planting provided by the Netherlands, Germany, France and Italy for the period 2006–2010. For the studied period F. occidentalis was intercepted 27 times on consignments of plants for planting. Most interceptions were on cuttings or pot plants but thrips were also found on fruits, cut flowers and vegetables. Viruliferous thrips are being transported in living planting material and will survive transport and storage as long as their hosts remain alive (EFSA-PLH, 2012). It is difficult to distinguish between long-distance spread by wind and human-assisted means of dispersal. Short-distance spread of viruliferous thrips by natural means within and between adjacent greenhouses, orchards and other places of production is likely to occur (EFSA-PLH, 2012). As a consequence, plants for planting are not considered to be the main pathway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most serious effect of thrips feeding is due to the transmission of tospoviruses into susceptible crops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the main pathway. However, regarding the need to protect the crop from specific virus infections (e.g. TSWV), specific risk management measures on F. occidentalis may be directly proposed in the appropriate EU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Frankliniella occidentalis (western flower thrips). Invasive species compendium. CABI, Wallingford, UK. Available online at </w:t>
      </w:r>
      <w:hyperlink r:id="rId65006a32a67d6080d" w:history="1">
        <w:r>
          <w:rPr>
            <w:color w:val="0200C9"/>
            <w:sz w:val="24"/>
            <w:szCs w:val="24"/>
          </w:rPr>
          <w:t xml:space="preserve">http://www.cabi.org/isc/datasheet/24426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risk to plant health posed by Tomato spotted wilt virus to the EU territory with identification and evaluation of risk reduction options. EFSA Journal 2012;10(12):3029. [64 pp.] doi:10.2903/j.efsa.2012.3029. Available online: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(European and Mediterranean Plant Protection Organization) (2012) EPPO technical document no. 1061: EPPO study on the risk of imports of plants for planting. Available from www.eppo.int/QUARANTINE/EPPO_Study_on_Plants_for_planting.pdf;</w:t>
      </w:r>
    </w:p>
    <w:p>
      <w:pPr>
        <w:numPr>
          <w:ilvl w:val="0"/>
          <w:numId w:val="1"/>
        </w:numPr>
        <w:spacing w:before="0" w:after="0" w:line="240" w:lineRule="auto"/>
        <w:jc w:val="left"/>
        <w:rPr>
          <w:color w:val="0200C9"/>
          <w:sz w:val="24"/>
          <w:szCs w:val="24"/>
        </w:rPr>
      </w:pPr>
      <w:r>
        <w:rPr>
          <w:color w:val="0200C9"/>
          <w:sz w:val="24"/>
          <w:szCs w:val="24"/>
        </w:rPr>
        <w:t xml:space="preserve">Jones DR (2005) Plant viruses transmitted by thrips. European Journal of Plant Pathology, 113, 119-157;</w:t>
      </w:r>
    </w:p>
    <w:p>
      <w:pPr>
        <w:numPr>
          <w:ilvl w:val="0"/>
          <w:numId w:val="1"/>
        </w:numPr>
        <w:spacing w:before="0" w:after="0" w:line="240" w:lineRule="auto"/>
        <w:jc w:val="left"/>
        <w:rPr>
          <w:color w:val="0200C9"/>
          <w:sz w:val="24"/>
          <w:szCs w:val="24"/>
        </w:rPr>
      </w:pPr>
      <w:r>
        <w:rPr>
          <w:color w:val="0200C9"/>
          <w:sz w:val="24"/>
          <w:szCs w:val="24"/>
        </w:rPr>
        <w:t xml:space="preserve">Yudin LS, Cho JJ &amp; Mitchell WC (1986) Host range of western flower thrips, Frankliniella occidentalis (Thysanoptera, Thripidae), with special reference to Leucaena glauca. Environmental Entomology, 15, 1292-1295;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51677">
    <w:multiLevelType w:val="hybridMultilevel"/>
    <w:lvl w:ilvl="0" w:tplc="66026243">
      <w:start w:val="1"/>
      <w:numFmt w:val="decimal"/>
      <w:lvlText w:val="%1."/>
      <w:lvlJc w:val="left"/>
      <w:pPr>
        <w:ind w:left="720" w:hanging="360"/>
      </w:pPr>
    </w:lvl>
    <w:lvl w:ilvl="1" w:tplc="66026243" w:tentative="1">
      <w:start w:val="1"/>
      <w:numFmt w:val="lowerLetter"/>
      <w:lvlText w:val="%2."/>
      <w:lvlJc w:val="left"/>
      <w:pPr>
        <w:ind w:left="1440" w:hanging="360"/>
      </w:pPr>
    </w:lvl>
    <w:lvl w:ilvl="2" w:tplc="66026243" w:tentative="1">
      <w:start w:val="1"/>
      <w:numFmt w:val="lowerRoman"/>
      <w:lvlText w:val="%3."/>
      <w:lvlJc w:val="right"/>
      <w:pPr>
        <w:ind w:left="2160" w:hanging="180"/>
      </w:pPr>
    </w:lvl>
    <w:lvl w:ilvl="3" w:tplc="66026243" w:tentative="1">
      <w:start w:val="1"/>
      <w:numFmt w:val="decimal"/>
      <w:lvlText w:val="%4."/>
      <w:lvlJc w:val="left"/>
      <w:pPr>
        <w:ind w:left="2880" w:hanging="360"/>
      </w:pPr>
    </w:lvl>
    <w:lvl w:ilvl="4" w:tplc="66026243" w:tentative="1">
      <w:start w:val="1"/>
      <w:numFmt w:val="lowerLetter"/>
      <w:lvlText w:val="%5."/>
      <w:lvlJc w:val="left"/>
      <w:pPr>
        <w:ind w:left="3600" w:hanging="360"/>
      </w:pPr>
    </w:lvl>
    <w:lvl w:ilvl="5" w:tplc="66026243" w:tentative="1">
      <w:start w:val="1"/>
      <w:numFmt w:val="lowerRoman"/>
      <w:lvlText w:val="%6."/>
      <w:lvlJc w:val="right"/>
      <w:pPr>
        <w:ind w:left="4320" w:hanging="180"/>
      </w:pPr>
    </w:lvl>
    <w:lvl w:ilvl="6" w:tplc="66026243" w:tentative="1">
      <w:start w:val="1"/>
      <w:numFmt w:val="decimal"/>
      <w:lvlText w:val="%7."/>
      <w:lvlJc w:val="left"/>
      <w:pPr>
        <w:ind w:left="5040" w:hanging="360"/>
      </w:pPr>
    </w:lvl>
    <w:lvl w:ilvl="7" w:tplc="66026243" w:tentative="1">
      <w:start w:val="1"/>
      <w:numFmt w:val="lowerLetter"/>
      <w:lvlText w:val="%8."/>
      <w:lvlJc w:val="left"/>
      <w:pPr>
        <w:ind w:left="5760" w:hanging="360"/>
      </w:pPr>
    </w:lvl>
    <w:lvl w:ilvl="8" w:tplc="66026243" w:tentative="1">
      <w:start w:val="1"/>
      <w:numFmt w:val="lowerRoman"/>
      <w:lvlText w:val="%9."/>
      <w:lvlJc w:val="right"/>
      <w:pPr>
        <w:ind w:left="6480" w:hanging="180"/>
      </w:pPr>
    </w:lvl>
  </w:abstractNum>
  <w:abstractNum w:abstractNumId="99651676">
    <w:multiLevelType w:val="hybridMultilevel"/>
    <w:lvl w:ilvl="0" w:tplc="238027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51676">
    <w:abstractNumId w:val="99651676"/>
  </w:num>
  <w:num w:numId="99651677">
    <w:abstractNumId w:val="99651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3178615" Type="http://schemas.microsoft.com/office/2011/relationships/commentsExtended" Target="commentsExtended.xml"/><Relationship Id="rId21246a32a67d60414" Type="http://schemas.openxmlformats.org/officeDocument/2006/relationships/hyperlink" Target="https://gd.eppo.int/" TargetMode="External"/><Relationship Id="rId65006a32a67d6080d" Type="http://schemas.openxmlformats.org/officeDocument/2006/relationships/hyperlink" Target="http://www.cabi.org/isc/datasheet/2442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