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45662b88e066a5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1975662b88e066cf4"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80528">
    <w:multiLevelType w:val="hybridMultilevel"/>
    <w:lvl w:ilvl="0" w:tplc="14865235">
      <w:start w:val="1"/>
      <w:numFmt w:val="decimal"/>
      <w:lvlText w:val="%1."/>
      <w:lvlJc w:val="left"/>
      <w:pPr>
        <w:ind w:left="720" w:hanging="360"/>
      </w:pPr>
    </w:lvl>
    <w:lvl w:ilvl="1" w:tplc="14865235" w:tentative="1">
      <w:start w:val="1"/>
      <w:numFmt w:val="lowerLetter"/>
      <w:lvlText w:val="%2."/>
      <w:lvlJc w:val="left"/>
      <w:pPr>
        <w:ind w:left="1440" w:hanging="360"/>
      </w:pPr>
    </w:lvl>
    <w:lvl w:ilvl="2" w:tplc="14865235" w:tentative="1">
      <w:start w:val="1"/>
      <w:numFmt w:val="lowerRoman"/>
      <w:lvlText w:val="%3."/>
      <w:lvlJc w:val="right"/>
      <w:pPr>
        <w:ind w:left="2160" w:hanging="180"/>
      </w:pPr>
    </w:lvl>
    <w:lvl w:ilvl="3" w:tplc="14865235" w:tentative="1">
      <w:start w:val="1"/>
      <w:numFmt w:val="decimal"/>
      <w:lvlText w:val="%4."/>
      <w:lvlJc w:val="left"/>
      <w:pPr>
        <w:ind w:left="2880" w:hanging="360"/>
      </w:pPr>
    </w:lvl>
    <w:lvl w:ilvl="4" w:tplc="14865235" w:tentative="1">
      <w:start w:val="1"/>
      <w:numFmt w:val="lowerLetter"/>
      <w:lvlText w:val="%5."/>
      <w:lvlJc w:val="left"/>
      <w:pPr>
        <w:ind w:left="3600" w:hanging="360"/>
      </w:pPr>
    </w:lvl>
    <w:lvl w:ilvl="5" w:tplc="14865235" w:tentative="1">
      <w:start w:val="1"/>
      <w:numFmt w:val="lowerRoman"/>
      <w:lvlText w:val="%6."/>
      <w:lvlJc w:val="right"/>
      <w:pPr>
        <w:ind w:left="4320" w:hanging="180"/>
      </w:pPr>
    </w:lvl>
    <w:lvl w:ilvl="6" w:tplc="14865235" w:tentative="1">
      <w:start w:val="1"/>
      <w:numFmt w:val="decimal"/>
      <w:lvlText w:val="%7."/>
      <w:lvlJc w:val="left"/>
      <w:pPr>
        <w:ind w:left="5040" w:hanging="360"/>
      </w:pPr>
    </w:lvl>
    <w:lvl w:ilvl="7" w:tplc="14865235" w:tentative="1">
      <w:start w:val="1"/>
      <w:numFmt w:val="lowerLetter"/>
      <w:lvlText w:val="%8."/>
      <w:lvlJc w:val="left"/>
      <w:pPr>
        <w:ind w:left="5760" w:hanging="360"/>
      </w:pPr>
    </w:lvl>
    <w:lvl w:ilvl="8" w:tplc="14865235" w:tentative="1">
      <w:start w:val="1"/>
      <w:numFmt w:val="lowerRoman"/>
      <w:lvlText w:val="%9."/>
      <w:lvlJc w:val="right"/>
      <w:pPr>
        <w:ind w:left="6480" w:hanging="180"/>
      </w:pPr>
    </w:lvl>
  </w:abstractNum>
  <w:abstractNum w:abstractNumId="37580527">
    <w:multiLevelType w:val="hybridMultilevel"/>
    <w:lvl w:ilvl="0" w:tplc="11668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80527">
    <w:abstractNumId w:val="37580527"/>
  </w:num>
  <w:num w:numId="37580528">
    <w:abstractNumId w:val="375805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7830581" Type="http://schemas.microsoft.com/office/2011/relationships/commentsExtended" Target="commentsExtended.xml"/><Relationship Id="rId6745662b88e066a59" Type="http://schemas.openxmlformats.org/officeDocument/2006/relationships/hyperlink" Target="https://gd.eppo.int/" TargetMode="External"/><Relationship Id="rId1975662b88e066cf4"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