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1"/>
      </w:pPr>
      <w:r>
        <w:rPr>
          <w:color w:val="000000"/>
          <w:sz w:val="24"/>
          <w:szCs w:val="24"/>
        </w:rPr>
        <w:t xml:space="preserve">NAME OF THE ORGANISM: </w:t>
      </w:r>
      <w:r>
        <w:rPr>
          <w:color w:val="861012"/>
          <w:sz w:val="24"/>
          <w:szCs w:val="24"/>
        </w:rPr>
        <w:t xml:space="preserve">Frankliniella occidentalis (FRANOC)</w:t>
      </w:r>
    </w:p>
    <w:p/>
    <w:p>
      <w:pPr>
        <w:widowControl w:val="on"/>
        <w:pBdr/>
        <w:spacing w:before="0" w:after="0" w:line="240" w:lineRule="auto"/>
        <w:ind w:left="0" w:right="0"/>
        <w:jc w:val="left"/>
        <w:outlineLvl w:val="3"/>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 to the preferred name):</w:t>
      </w:r>
      <w:r>
        <w:rPr>
          <w:color w:val="000000"/>
          <w:sz w:val="24"/>
          <w:szCs w:val="24"/>
        </w:rPr>
        <w:t xml:space="preserve">
</w:t>
      </w:r>
      <w:r>
        <w:rPr>
          <w:color w:val="000000"/>
          <w:sz w:val="24"/>
          <w:szCs w:val="24"/>
          <w:u w:val="single"/>
        </w:rPr>
        <w:br/>
        <w:t xml:space="preserve">Pest category:</w:t>
      </w:r>
      <w:r>
        <w:rPr>
          <w:color w:val="000000"/>
          <w:sz w:val="24"/>
          <w:szCs w:val="24"/>
        </w:rPr>
        <w:t xml:space="preserve">
</w:t>
      </w:r>
      <w:r>
        <w:rPr>
          <w:color w:val="0200C9"/>
          <w:sz w:val="24"/>
          <w:szCs w:val="24"/>
        </w:rPr>
        <w:t xml:space="preserve">Insecta</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Yes</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relevant: Vegetable propagating and planting material (other than seeds) sector</w:t>
      </w:r>
    </w:p>
    <w:p>
      <w:pPr>
        <w:widowControl w:val="on"/>
        <w:pBdr/>
        <w:spacing w:before="0" w:after="0" w:line="240" w:lineRule="auto"/>
        <w:ind w:left="0" w:right="0"/>
        <w:jc w:val="left"/>
      </w:pPr>
      <w:r>
        <w:rPr>
          <w:color w:val="000000"/>
          <w:sz w:val="24"/>
          <w:szCs w:val="24"/>
          <w:u w:val="single"/>
        </w:rP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Vegetable propagating and planting material (other than seeds)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0200C9"/>
          <w:sz w:val="24"/>
          <w:szCs w:val="24"/>
        </w:rPr>
        <w:t xml:space="preserve">Frankliniella occidentalis (Pergande)(Thysanoptera, Thripidae) is clearly a single taxonomic entity and can be adequately distinguished from other entities of the same rank.</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List of countries (EPPO Global Database):</w:t>
      </w:r>
      <w:r>
        <w:rPr>
          <w:color w:val="000000"/>
          <w:sz w:val="24"/>
          <w:szCs w:val="24"/>
        </w:rPr>
        <w:t xml:space="preserve">
</w:t>
      </w:r>
      <w:r>
        <w:rPr>
          <w:color w:val="0200C9"/>
          <w:sz w:val="24"/>
          <w:szCs w:val="24"/>
        </w:rPr>
        <w:t xml:space="preserve">Austria (1993); Belgium (2014); Bulgaria (2012); Croatia (2011); Cyprus (1993); Czech Republic (2011); Denmark (2015); Estonia (2011); Finland (2015); France (2011); Germany (2011); Greece (2008); Greece/Kriti (1994); Hungary (1998); Ireland (1993); Italy (1999); Italy/Sicilia (1994); Italy/Sardegna (2012); Latvia (2011); Lithuania (2004); Malta (2011); Netherlands (1993); Poland (1992); Portugal (2011); Portugal/Azores (2005); Portugal/Madeira (2008); Romania (2011); Slovakia (2011); Slovenia (2011); Spain (2016); Spain/Islas Canárias (1994); Spain/Islas Baleares (1999); Sweden (2015); United Kingdom (2011); United Kingdom/England (1994); United Kingdom/Scotland (1994); United Kingdom/Channel Islands (1999)</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Data of the presence of this pest on the EU territory are available in EPPO Global Database (</w:t>
      </w:r>
      <w:hyperlink r:id="rId700769a929031b289" w:history="1">
        <w:r>
          <w:rPr>
            <w:color w:val="0200C9"/>
            <w:sz w:val="24"/>
            <w:szCs w:val="24"/>
          </w:rPr>
          <w:t xml:space="preserve">https://gd.eppo.int/</w:t>
        </w:r>
      </w:hyperlink>
      <w:r>
        <w:rPr>
          <w:color w:val="0200C9"/>
          <w:sz w:val="24"/>
          <w:szCs w:val="24"/>
        </w:rPr>
        <w:t xml:space="preserve">).</w:t>
      </w:r>
    </w:p>
    <w:p>
      <w:pPr>
        <w:widowControl w:val="on"/>
        <w:pBdr/>
        <w:spacing w:before="0" w:after="0" w:line="240" w:lineRule="auto"/>
        <w:ind w:left="0" w:right="0"/>
        <w:jc w:val="left"/>
        <w:outlineLvl w:val="2"/>
      </w:pPr>
      <w:r>
        <w:rPr>
          <w:color w:val="000000"/>
          <w:sz w:val="24"/>
          <w:szCs w:val="24"/>
        </w:rPr>
        <w:t xml:space="preserve">HOST PLANT N°1: </w:t>
      </w:r>
      <w:r>
        <w:rPr>
          <w:color w:val="149613"/>
          <w:sz w:val="24"/>
          <w:szCs w:val="24"/>
        </w:rPr>
        <w:t xml:space="preserve">Cichorium endivia (CICEN)</w:t>
      </w:r>
      <w:r>
        <w:rPr>
          <w:color w:val="000000"/>
          <w:sz w:val="24"/>
          <w:szCs w:val="24"/>
        </w:rPr>
        <w:t xml:space="preserve"> for the Vegetable propagating and planting material (other than seeds)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2 - Vegetable seedling sector: Commission Directive 93/61/EC</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F30000"/>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F30000"/>
          <w:sz w:val="24"/>
          <w:szCs w:val="24"/>
        </w:rPr>
        <w:t xml:space="preserve">Not 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F30000"/>
          <w:sz w:val="24"/>
          <w:szCs w:val="24"/>
        </w:rPr>
        <w:t xml:space="preserve">F. occidentalis is highly polyphagous and has been reported from over 240 plant species in 61 families including important crop plants such as ornamentals, vegetables and fruits (Yudin et al., 1986; Jones, 2005). It affects the foliage and flowers of numerous economically important crops. EPPO (2012) conducted a detailed analysis of the information on trade in plants for planting provided by the Netherlands, Germany, France and Italy for the period 2006–2010. For the studied period F. occidentalis was intercepted 27 times on consignments of plants for planting. Most interceptions were on cuttings or pot plants but thrips were also found on fruits, cut flowers and vegetables. Viruliferous thrips are being transported in living planting material and will survive transport and storage as long as their hosts remain alive (EFSA-PLH, 2012). It is difficult to distinguish between long-distance spread by wind and human-assisted means of dispersal. Short-distance spread of viruliferous thrips by natural means within and between adjacent greenhouses, orchards and other places of production is likely to occur (EFSA-PLH, 2012). As a consequence, plants for planting are not considered to be the main pathway in area where the pest is present.</w:t>
      </w:r>
      <w:r>
        <w:rPr>
          <w:b/>
          <w:bCs/>
          <w:color w:val="000000"/>
          <w:sz w:val="24"/>
          <w:szCs w:val="24"/>
          <w:u w:val="single"/>
        </w:rPr>
        <w:br/>
        <w:br/>
        <w:t xml:space="preserve">CONCLUSION ON THE STATUS:</w:t>
      </w:r>
      <w:r>
        <w:rPr>
          <w:color w:val="000000"/>
          <w:sz w:val="24"/>
          <w:szCs w:val="24"/>
        </w:rPr>
        <w:t xml:space="preserve">
</w:t>
      </w:r>
      <w:r>
        <w:rPr>
          <w:color w:val="0200C9"/>
          <w:sz w:val="24"/>
          <w:szCs w:val="24"/>
        </w:rPr>
        <w:t xml:space="preserve">Disqualified: Plants for planting are not considered to be the main pathway. However, regarding the need to protect the crop from specific virus infections (e.g. TSWV), specific risk management measures on F. occidentalis may be directly proposed in the appropriate EU Marketing Directive.</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CABI (Centre for Agricultural Bioscience International) (2016). Datasheets Frankliniella occidentalis (western flower thrips). Invasive species compendium. CABI, Wallingford, UK. Available online at </w:t>
      </w:r>
      <w:hyperlink r:id="rId318969a929031b4d2" w:history="1">
        <w:r>
          <w:rPr>
            <w:color w:val="0200C9"/>
            <w:sz w:val="24"/>
            <w:szCs w:val="24"/>
          </w:rPr>
          <w:t xml:space="preserve">http://www.cabi.org/isc/datasheet/24426</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EFSA Panel on Plant Health (PLH) (2012) Scientific Opinion on the risk to plant health posed by Tomato spotted wilt virus to the EU territory with identification and evaluation of risk reduction options. EFSA Journal 2012;10(12):3029. [64 pp.] doi:10.2903/j.efsa.2012.3029. Available online: www.efsa.europa.eu/efsajournal;</w:t>
      </w:r>
    </w:p>
    <w:p>
      <w:pPr>
        <w:numPr>
          <w:ilvl w:val="0"/>
          <w:numId w:val="1"/>
        </w:numPr>
        <w:spacing w:before="0" w:after="0" w:line="240" w:lineRule="auto"/>
        <w:jc w:val="left"/>
        <w:rPr>
          <w:color w:val="0200C9"/>
          <w:sz w:val="24"/>
          <w:szCs w:val="24"/>
        </w:rPr>
      </w:pPr>
      <w:r>
        <w:rPr>
          <w:color w:val="0200C9"/>
          <w:sz w:val="24"/>
          <w:szCs w:val="24"/>
        </w:rPr>
        <w:t xml:space="preserve">EPPO (European and Mediterranean Plant Protection Organization) (2012) EPPO technical document no. 1061: EPPO study on the risk of imports of plants for planting. Available from www.eppo.int/QUARANTINE/EPPO_Study_on_Plants_for_planting.pdf;</w:t>
      </w:r>
    </w:p>
    <w:p>
      <w:pPr>
        <w:numPr>
          <w:ilvl w:val="0"/>
          <w:numId w:val="1"/>
        </w:numPr>
        <w:spacing w:before="0" w:after="0" w:line="240" w:lineRule="auto"/>
        <w:jc w:val="left"/>
        <w:rPr>
          <w:color w:val="0200C9"/>
          <w:sz w:val="24"/>
          <w:szCs w:val="24"/>
        </w:rPr>
      </w:pPr>
      <w:r>
        <w:rPr>
          <w:color w:val="0200C9"/>
          <w:sz w:val="24"/>
          <w:szCs w:val="24"/>
        </w:rPr>
        <w:t xml:space="preserve">Jones DR (2005) Plant viruses transmitted by thrips. European Journal of Plant Pathology, 113, 119-157;</w:t>
      </w:r>
    </w:p>
    <w:p>
      <w:pPr>
        <w:numPr>
          <w:ilvl w:val="0"/>
          <w:numId w:val="1"/>
        </w:numPr>
        <w:spacing w:before="0" w:after="0" w:line="240" w:lineRule="auto"/>
        <w:jc w:val="left"/>
        <w:rPr>
          <w:color w:val="0200C9"/>
          <w:sz w:val="24"/>
          <w:szCs w:val="24"/>
        </w:rPr>
      </w:pPr>
      <w:r>
        <w:rPr>
          <w:color w:val="0200C9"/>
          <w:sz w:val="24"/>
          <w:szCs w:val="24"/>
        </w:rPr>
        <w:t xml:space="preserve">Yudin LS, Cho JJ &amp; Mitchell WC (1986) Host range of western flower thrips, Frankliniella occidentalis (Thysanoptera, Thripidae), with special reference to Leucaena glauca. Environmental Entomology, 15, 1292-1295;</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7916507">
    <w:multiLevelType w:val="hybridMultilevel"/>
    <w:lvl w:ilvl="0" w:tplc="22703107">
      <w:start w:val="1"/>
      <w:numFmt w:val="decimal"/>
      <w:lvlText w:val="%1."/>
      <w:lvlJc w:val="left"/>
      <w:pPr>
        <w:ind w:left="720" w:hanging="360"/>
      </w:pPr>
    </w:lvl>
    <w:lvl w:ilvl="1" w:tplc="22703107" w:tentative="1">
      <w:start w:val="1"/>
      <w:numFmt w:val="lowerLetter"/>
      <w:lvlText w:val="%2."/>
      <w:lvlJc w:val="left"/>
      <w:pPr>
        <w:ind w:left="1440" w:hanging="360"/>
      </w:pPr>
    </w:lvl>
    <w:lvl w:ilvl="2" w:tplc="22703107" w:tentative="1">
      <w:start w:val="1"/>
      <w:numFmt w:val="lowerRoman"/>
      <w:lvlText w:val="%3."/>
      <w:lvlJc w:val="right"/>
      <w:pPr>
        <w:ind w:left="2160" w:hanging="180"/>
      </w:pPr>
    </w:lvl>
    <w:lvl w:ilvl="3" w:tplc="22703107" w:tentative="1">
      <w:start w:val="1"/>
      <w:numFmt w:val="decimal"/>
      <w:lvlText w:val="%4."/>
      <w:lvlJc w:val="left"/>
      <w:pPr>
        <w:ind w:left="2880" w:hanging="360"/>
      </w:pPr>
    </w:lvl>
    <w:lvl w:ilvl="4" w:tplc="22703107" w:tentative="1">
      <w:start w:val="1"/>
      <w:numFmt w:val="lowerLetter"/>
      <w:lvlText w:val="%5."/>
      <w:lvlJc w:val="left"/>
      <w:pPr>
        <w:ind w:left="3600" w:hanging="360"/>
      </w:pPr>
    </w:lvl>
    <w:lvl w:ilvl="5" w:tplc="22703107" w:tentative="1">
      <w:start w:val="1"/>
      <w:numFmt w:val="lowerRoman"/>
      <w:lvlText w:val="%6."/>
      <w:lvlJc w:val="right"/>
      <w:pPr>
        <w:ind w:left="4320" w:hanging="180"/>
      </w:pPr>
    </w:lvl>
    <w:lvl w:ilvl="6" w:tplc="22703107" w:tentative="1">
      <w:start w:val="1"/>
      <w:numFmt w:val="decimal"/>
      <w:lvlText w:val="%7."/>
      <w:lvlJc w:val="left"/>
      <w:pPr>
        <w:ind w:left="5040" w:hanging="360"/>
      </w:pPr>
    </w:lvl>
    <w:lvl w:ilvl="7" w:tplc="22703107" w:tentative="1">
      <w:start w:val="1"/>
      <w:numFmt w:val="lowerLetter"/>
      <w:lvlText w:val="%8."/>
      <w:lvlJc w:val="left"/>
      <w:pPr>
        <w:ind w:left="5760" w:hanging="360"/>
      </w:pPr>
    </w:lvl>
    <w:lvl w:ilvl="8" w:tplc="22703107" w:tentative="1">
      <w:start w:val="1"/>
      <w:numFmt w:val="lowerRoman"/>
      <w:lvlText w:val="%9."/>
      <w:lvlJc w:val="right"/>
      <w:pPr>
        <w:ind w:left="6480" w:hanging="180"/>
      </w:pPr>
    </w:lvl>
  </w:abstractNum>
  <w:abstractNum w:abstractNumId="47916506">
    <w:multiLevelType w:val="hybridMultilevel"/>
    <w:lvl w:ilvl="0" w:tplc="16507920">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47916506">
    <w:abstractNumId w:val="47916506"/>
  </w:num>
  <w:num w:numId="47916507">
    <w:abstractNumId w:val="4791650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707271151" Type="http://schemas.microsoft.com/office/2011/relationships/commentsExtended" Target="commentsExtended.xml"/><Relationship Id="rId700769a929031b289" Type="http://schemas.openxmlformats.org/officeDocument/2006/relationships/hyperlink" Target="https://gd.eppo.int/" TargetMode="External"/><Relationship Id="rId318969a929031b4d2" Type="http://schemas.openxmlformats.org/officeDocument/2006/relationships/hyperlink" Target="http://www.cabi.org/isc/datasheet/24426"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