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strigosa (AVESG)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plant species is not recorded as a host plant (CABI, 2012) (Australia, 2016). However the genus Avena is considered as susceptible (CABI, 2012). Experts suggested keeping this plant species listed.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Reports from southern Brazil link Claviceps purpurea in Avena strigosa to intoxication of female horses (Copetti et al., 2002). It causes the production of alkaloids toxic for human and animal consumption. As a consequence ergot is regulated in cereal grains (maximum 1g of sclerotia/kg of grains for the animal consumption according to the EU Directive 32/2002 and regulation 574/2011; maximum 0,5g sclerotia/kg of grain cereals (except on maize and rice)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at field edges.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92386a70292d24a10"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92156a70292d24a47"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Copetti M V, Santurio J M, Boeck A A P, Silva R B, Bergermaier L A, Lubeck I, Leal A B M, Leal A T, Alves S H &amp; Ferreiro L (2002) Agalactia in Mares fed with grain contaminated with Claviceps purpurea. Mycopathologia 154, 199-200;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497975">
    <w:multiLevelType w:val="hybridMultilevel"/>
    <w:lvl w:ilvl="0" w:tplc="75231978">
      <w:start w:val="1"/>
      <w:numFmt w:val="decimal"/>
      <w:lvlText w:val="%1."/>
      <w:lvlJc w:val="left"/>
      <w:pPr>
        <w:ind w:left="720" w:hanging="360"/>
      </w:pPr>
    </w:lvl>
    <w:lvl w:ilvl="1" w:tplc="75231978" w:tentative="1">
      <w:start w:val="1"/>
      <w:numFmt w:val="lowerLetter"/>
      <w:lvlText w:val="%2."/>
      <w:lvlJc w:val="left"/>
      <w:pPr>
        <w:ind w:left="1440" w:hanging="360"/>
      </w:pPr>
    </w:lvl>
    <w:lvl w:ilvl="2" w:tplc="75231978" w:tentative="1">
      <w:start w:val="1"/>
      <w:numFmt w:val="lowerRoman"/>
      <w:lvlText w:val="%3."/>
      <w:lvlJc w:val="right"/>
      <w:pPr>
        <w:ind w:left="2160" w:hanging="180"/>
      </w:pPr>
    </w:lvl>
    <w:lvl w:ilvl="3" w:tplc="75231978" w:tentative="1">
      <w:start w:val="1"/>
      <w:numFmt w:val="decimal"/>
      <w:lvlText w:val="%4."/>
      <w:lvlJc w:val="left"/>
      <w:pPr>
        <w:ind w:left="2880" w:hanging="360"/>
      </w:pPr>
    </w:lvl>
    <w:lvl w:ilvl="4" w:tplc="75231978" w:tentative="1">
      <w:start w:val="1"/>
      <w:numFmt w:val="lowerLetter"/>
      <w:lvlText w:val="%5."/>
      <w:lvlJc w:val="left"/>
      <w:pPr>
        <w:ind w:left="3600" w:hanging="360"/>
      </w:pPr>
    </w:lvl>
    <w:lvl w:ilvl="5" w:tplc="75231978" w:tentative="1">
      <w:start w:val="1"/>
      <w:numFmt w:val="lowerRoman"/>
      <w:lvlText w:val="%6."/>
      <w:lvlJc w:val="right"/>
      <w:pPr>
        <w:ind w:left="4320" w:hanging="180"/>
      </w:pPr>
    </w:lvl>
    <w:lvl w:ilvl="6" w:tplc="75231978" w:tentative="1">
      <w:start w:val="1"/>
      <w:numFmt w:val="decimal"/>
      <w:lvlText w:val="%7."/>
      <w:lvlJc w:val="left"/>
      <w:pPr>
        <w:ind w:left="5040" w:hanging="360"/>
      </w:pPr>
    </w:lvl>
    <w:lvl w:ilvl="7" w:tplc="75231978" w:tentative="1">
      <w:start w:val="1"/>
      <w:numFmt w:val="lowerLetter"/>
      <w:lvlText w:val="%8."/>
      <w:lvlJc w:val="left"/>
      <w:pPr>
        <w:ind w:left="5760" w:hanging="360"/>
      </w:pPr>
    </w:lvl>
    <w:lvl w:ilvl="8" w:tplc="75231978" w:tentative="1">
      <w:start w:val="1"/>
      <w:numFmt w:val="lowerRoman"/>
      <w:lvlText w:val="%9."/>
      <w:lvlJc w:val="right"/>
      <w:pPr>
        <w:ind w:left="6480" w:hanging="180"/>
      </w:pPr>
    </w:lvl>
  </w:abstractNum>
  <w:abstractNum w:abstractNumId="14497974">
    <w:multiLevelType w:val="hybridMultilevel"/>
    <w:lvl w:ilvl="0" w:tplc="711311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497974">
    <w:abstractNumId w:val="14497974"/>
  </w:num>
  <w:num w:numId="14497975">
    <w:abstractNumId w:val="144979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9622102" Type="http://schemas.microsoft.com/office/2011/relationships/commentsExtended" Target="commentsExtended.xml"/><Relationship Id="rId92386a70292d24a10" Type="http://schemas.openxmlformats.org/officeDocument/2006/relationships/hyperlink" Target="http://collections.daff.qld.gov.au/web/key/ergotfungi/Media/Html/host.html" TargetMode="External"/><Relationship Id="rId92156a70292d24a47"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