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lini (Colletotrichum linicola) COLLLI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Britain &amp; Northern Ireland, Bulgaria, Czechoslovakia, Denmark, France, Germany, Irish Republic, Netherlands, Poland, Sweden, Yugoslavia (CABI, 1980).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Linum usitatissimum (LIUUT)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This is a known seed-borne disease in the literature, for example experimental findings in Lithuania in 2003 indicated that 19.0% to 34.0% of flax seeds were annually infected with C. lini causing flax anthracnose, and seed treatments gave control of seedling blight (Gruzdeviene &amp; Dabkevičius, 2003). Timely harvest and seed treatment, destruction of harvest residues, crop rotation and planting resistant cultivars are other ways of controlling the disease by growers (Ambrosov &amp; Neofitova, 1978). No information could be found on the significance of harvest residues/carry over, but this appears to be small.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Lithuania seed treatments on infected seed increased straw and linseed yields in all years with increased straw yields between 6.2% and 11.0% with two fungicides, and fungicidal sprays at the fir-tree and seedling stages inhibited anthracnose incidence and severity (Dabkevičius &amp; Gruzdevienė, 2003). C. linicola is one of the diseases of flax which contribute to the reduction of flaxseed and fibre yield, and quality deterioration. The fibre of disease-affected straw is spotted and weak and flaxseed in diseased capsules is underdeveloped, disease-infected and has a low germination. In order to obtain a high flax yield, fibre and flaxseed quality it is necessary to treat seed material (Gruzdeviene 2000).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Medium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a) Laboratory tests according to ISTA Methods;</w:t>
      </w:r>
      <w:r>
        <w:rPr>
          <w:color w:val="0200C9"/>
          <w:sz w:val="24"/>
          <w:szCs w:val="24"/>
        </w:rPr>
        <w:br/>
        <w:t xml:space="preserve">b) treatment of seeds with registered plant protection products.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data.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(a) Seed treatment authorised for use against Colletotrichum lini has been applied;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Not more than 5% of seed affected with Alternaria linicola, Boeremia exigua var. linicola, Colletotrichum lini, Fusarium spp based on laboratory test of a representative sample.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SEWG noted that some member states currently have additional requirements for thresholds for C. lini in field inspection of Linum.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Athow KL (1987) Fungal diseases. In J.R. Wilcox Edition. Soybeans: Improvement, production and uses. Madison. WI, 687, 727;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Ambrosov A &amp; Neofitova V (1978) The control of diseases of flax in concentrated and specialized areas of flax production. Sb. Nauch. Rabot Rabot BezNIIZR 'Zashchita Rastenii' No.2, 3-9;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 1980. Distribution Maps of Plant Diseases 1980 No. April (Edition 3) pp.Map 159. CABI, Wallingford, UK. Available from </w:t>
      </w:r>
      <w:hyperlink r:id="rId98896ae7539b271ba" w:history="1">
        <w:r>
          <w:rPr>
            <w:color w:val="0200C9"/>
            <w:sz w:val="24"/>
            <w:szCs w:val="24"/>
          </w:rPr>
          <w:t xml:space="preserve">https://www.cabdirect.org/cabdirect/FullTextPDF/2005/20056500159.pdf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Dabkevičius Z &amp; Gruzdevienė E (2003) Investigation and use of plant protection products against flax diseases. Conference paper : DIAS Report, Plant Production 2003 (Ed Woffhechel, H) No.96 pp.220-226;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(2000) General problems and control of fungal diseases of flax in Lithuania. In Proceedings of the International Conference: Development of environmentally friendly plant protection in the Baltic Region, Tartu, Estonia, September 28-29, 2000 (eds Metspalu L &amp; Mitt S). Transactions of the Estonian Agricultural University, Agronomy No.209, 40-42;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&amp; Dabkevičius Z (2003) The control of flax anthracnose [Colletotrichum lini (West.) Toch.] by fungicidal seed treatment. Journal of Plant Protection Research Vol.43 No.3 206-212;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50152">
    <w:multiLevelType w:val="hybridMultilevel"/>
    <w:lvl w:ilvl="0" w:tplc="22709095">
      <w:start w:val="1"/>
      <w:numFmt w:val="decimal"/>
      <w:lvlText w:val="%1."/>
      <w:lvlJc w:val="left"/>
      <w:pPr>
        <w:ind w:left="720" w:hanging="360"/>
      </w:pPr>
    </w:lvl>
    <w:lvl w:ilvl="1" w:tplc="22709095" w:tentative="1">
      <w:start w:val="1"/>
      <w:numFmt w:val="lowerLetter"/>
      <w:lvlText w:val="%2."/>
      <w:lvlJc w:val="left"/>
      <w:pPr>
        <w:ind w:left="1440" w:hanging="360"/>
      </w:pPr>
    </w:lvl>
    <w:lvl w:ilvl="2" w:tplc="22709095" w:tentative="1">
      <w:start w:val="1"/>
      <w:numFmt w:val="lowerRoman"/>
      <w:lvlText w:val="%3."/>
      <w:lvlJc w:val="right"/>
      <w:pPr>
        <w:ind w:left="2160" w:hanging="180"/>
      </w:pPr>
    </w:lvl>
    <w:lvl w:ilvl="3" w:tplc="22709095" w:tentative="1">
      <w:start w:val="1"/>
      <w:numFmt w:val="decimal"/>
      <w:lvlText w:val="%4."/>
      <w:lvlJc w:val="left"/>
      <w:pPr>
        <w:ind w:left="2880" w:hanging="360"/>
      </w:pPr>
    </w:lvl>
    <w:lvl w:ilvl="4" w:tplc="22709095" w:tentative="1">
      <w:start w:val="1"/>
      <w:numFmt w:val="lowerLetter"/>
      <w:lvlText w:val="%5."/>
      <w:lvlJc w:val="left"/>
      <w:pPr>
        <w:ind w:left="3600" w:hanging="360"/>
      </w:pPr>
    </w:lvl>
    <w:lvl w:ilvl="5" w:tplc="22709095" w:tentative="1">
      <w:start w:val="1"/>
      <w:numFmt w:val="lowerRoman"/>
      <w:lvlText w:val="%6."/>
      <w:lvlJc w:val="right"/>
      <w:pPr>
        <w:ind w:left="4320" w:hanging="180"/>
      </w:pPr>
    </w:lvl>
    <w:lvl w:ilvl="6" w:tplc="22709095" w:tentative="1">
      <w:start w:val="1"/>
      <w:numFmt w:val="decimal"/>
      <w:lvlText w:val="%7."/>
      <w:lvlJc w:val="left"/>
      <w:pPr>
        <w:ind w:left="5040" w:hanging="360"/>
      </w:pPr>
    </w:lvl>
    <w:lvl w:ilvl="7" w:tplc="22709095" w:tentative="1">
      <w:start w:val="1"/>
      <w:numFmt w:val="lowerLetter"/>
      <w:lvlText w:val="%8."/>
      <w:lvlJc w:val="left"/>
      <w:pPr>
        <w:ind w:left="5760" w:hanging="360"/>
      </w:pPr>
    </w:lvl>
    <w:lvl w:ilvl="8" w:tplc="22709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150151">
    <w:multiLevelType w:val="hybridMultilevel"/>
    <w:lvl w:ilvl="0" w:tplc="3070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50151">
    <w:abstractNumId w:val="43150151"/>
  </w:num>
  <w:num w:numId="43150152">
    <w:abstractNumId w:val="43150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2495863" Type="http://schemas.microsoft.com/office/2011/relationships/commentsExtended" Target="commentsExtended.xml"/><Relationship Id="rId98896ae7539b271ba" Type="http://schemas.openxmlformats.org/officeDocument/2006/relationships/hyperlink" Target="https://www.cabdirect.org/cabdirect/FullTextPDF/2005/20056500159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