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Meloidogyne (1MELGG)</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200C9"/>
          <w:sz w:val="24"/>
          <w:szCs w:val="24"/>
        </w:rPr>
        <w:t xml:space="preserve">Meloidogyne spp.</w:t>
      </w:r>
      <w:r>
        <w:rPr>
          <w:color w:val="000000"/>
          <w:sz w:val="24"/>
          <w:szCs w:val="24"/>
          <w:u w:val="single"/>
        </w:rPr>
        <w:br/>
        <w:t xml:space="preserve">Pest category:</w:t>
      </w:r>
      <w:r>
        <w:rPr>
          <w:color w:val="000000"/>
          <w:sz w:val="24"/>
          <w:szCs w:val="24"/>
        </w:rPr>
        <w:t xml:space="preserve">
</w:t>
      </w:r>
      <w:r>
        <w:rPr>
          <w:color w:val="0200C9"/>
          <w:sz w:val="24"/>
          <w:szCs w:val="24"/>
        </w:rPr>
        <w:t xml:space="preserve">Nematoda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No</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Yes: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Root-knot nematode (M. exigua, M. naasi, M. hapla, M. incognita, M. arenaria, and M. javanica, M. ethiopica) (EPPO Global Database, Kotcon et al., 1985; Davis et al., 2003; CABI, 2017) are polyphagous pests. They all cause characteristic knots (galls), swellings and other malformations on the roots of onion. M. ethiopica is included in EPPO alert list (</w:t>
      </w:r>
      <w:hyperlink r:id="rId890967eefb7e55d53" w:history="1">
        <w:r>
          <w:rPr>
            <w:color w:val="0200C9"/>
            <w:sz w:val="24"/>
            <w:szCs w:val="24"/>
          </w:rPr>
          <w:t xml:space="preserve">https://www.eppo.int/QUARANTINE/Alert_List/alert_list.htm</w:t>
        </w:r>
      </w:hyperlink>
      <w:r>
        <w:rPr>
          <w:color w:val="0200C9"/>
          <w:sz w:val="24"/>
          <w:szCs w:val="24"/>
        </w:rPr>
        <w:t xml:space="preserve">) (EPPO website). These species cause similar symptoms on the host and they are all present in the EU. Distinction among them can be difficult. Including all the species in the genus would make for practical application and avoid the need for full identification to species of any root-knot nematodes found in the material to be eventually marketed.</w:t>
      </w:r>
      <w:r>
        <w:rPr>
          <w:color w:val="0200C9"/>
          <w:sz w:val="24"/>
          <w:szCs w:val="24"/>
        </w:rPr>
        <w:br/>
        <w:t xml:space="preserve">Remark: In the RNQP Questionnaire, for the 'Vegetable propagating and planting material (other than seeds)' Sector, GB supported a listing at the Genus level for Allium cepa but did not support such a listing for Cucumis melo, Solanum lycopersicum, Solanum melongena (no justification was given, and no information for the other host plants). No other EU Member States selected this entry as an important entry in the RNQP Questionnaire.</w:t>
      </w:r>
      <w:r>
        <w:rPr>
          <w:color w:val="0200C9"/>
          <w:sz w:val="24"/>
          <w:szCs w:val="24"/>
        </w:rPr>
        <w:br/>
        <w:t xml:space="preserve">For the 'Ornamental' Sector, no country supported a listing of the entire genus. However SE suggested to define specific Risk management measures for this entry on Citrus, Prunus and Rosa. Experts commented that for ornamentals, the principal risk is linked to M. hapla.</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The pest is present worldwide.</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Cucumis melo (CUMME)</w:t>
      </w:r>
      <w:r>
        <w:rPr>
          <w:color w:val="000000"/>
          <w:sz w:val="24"/>
          <w:szCs w:val="24"/>
        </w:rPr>
        <w:t xml:space="preserve"> for the Vegetable propagating and planting material (other than seeds)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2 - Vegetable seedling sector: Commission Directive 93/61/EC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F30000"/>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F30000"/>
          <w:sz w:val="24"/>
          <w:szCs w:val="24"/>
        </w:rPr>
        <w:t xml:space="preserve">Not 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F30000"/>
          <w:sz w:val="24"/>
          <w:szCs w:val="24"/>
        </w:rPr>
        <w:t xml:space="preserve">Meloidogyne spp. is a soil borne pest. It survives in weeds and in the crop debris. It spreads with infested materials, by human assisted means, root debris and soil but an infestation in a seedling nursery of vegetable species is unlikely. The SEWG considered that, for Meloidogyne as a genus, it is not possible to state that plants for planting are the main pathway. Most host species have a short growing season and are produced from seed. ‘Substantially free’ is a sufficient measure.</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plants for planting are not the main pathway for Meloidogyne as a genus.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Belle C, Kaspary TE, Groth MZ, Luiza K, Teixeira C (2017) Meloidogyne ethiopica parasitizing melon fields in Rio Grande do Sul State, Brazil. J Plant Dis Prot;</w:t>
      </w:r>
    </w:p>
    <w:p>
      <w:pPr>
        <w:numPr>
          <w:ilvl w:val="0"/>
          <w:numId w:val="1"/>
        </w:numPr>
        <w:spacing w:before="0" w:after="0" w:line="240" w:lineRule="auto"/>
        <w:jc w:val="left"/>
        <w:rPr>
          <w:color w:val="0200C9"/>
          <w:sz w:val="24"/>
          <w:szCs w:val="24"/>
        </w:rPr>
      </w:pPr>
      <w:r>
        <w:rPr>
          <w:color w:val="0200C9"/>
          <w:sz w:val="24"/>
          <w:szCs w:val="24"/>
        </w:rPr>
        <w:t xml:space="preserve">EPPO (2004) Good plant protection practice PP 2/32 (1) Outdoor cucurbits. OEPP/EPPO Bulletin 34, 101-108;</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5678634">
    <w:multiLevelType w:val="hybridMultilevel"/>
    <w:lvl w:ilvl="0" w:tplc="32114618">
      <w:start w:val="1"/>
      <w:numFmt w:val="decimal"/>
      <w:lvlText w:val="%1."/>
      <w:lvlJc w:val="left"/>
      <w:pPr>
        <w:ind w:left="720" w:hanging="360"/>
      </w:pPr>
    </w:lvl>
    <w:lvl w:ilvl="1" w:tplc="32114618" w:tentative="1">
      <w:start w:val="1"/>
      <w:numFmt w:val="lowerLetter"/>
      <w:lvlText w:val="%2."/>
      <w:lvlJc w:val="left"/>
      <w:pPr>
        <w:ind w:left="1440" w:hanging="360"/>
      </w:pPr>
    </w:lvl>
    <w:lvl w:ilvl="2" w:tplc="32114618" w:tentative="1">
      <w:start w:val="1"/>
      <w:numFmt w:val="lowerRoman"/>
      <w:lvlText w:val="%3."/>
      <w:lvlJc w:val="right"/>
      <w:pPr>
        <w:ind w:left="2160" w:hanging="180"/>
      </w:pPr>
    </w:lvl>
    <w:lvl w:ilvl="3" w:tplc="32114618" w:tentative="1">
      <w:start w:val="1"/>
      <w:numFmt w:val="decimal"/>
      <w:lvlText w:val="%4."/>
      <w:lvlJc w:val="left"/>
      <w:pPr>
        <w:ind w:left="2880" w:hanging="360"/>
      </w:pPr>
    </w:lvl>
    <w:lvl w:ilvl="4" w:tplc="32114618" w:tentative="1">
      <w:start w:val="1"/>
      <w:numFmt w:val="lowerLetter"/>
      <w:lvlText w:val="%5."/>
      <w:lvlJc w:val="left"/>
      <w:pPr>
        <w:ind w:left="3600" w:hanging="360"/>
      </w:pPr>
    </w:lvl>
    <w:lvl w:ilvl="5" w:tplc="32114618" w:tentative="1">
      <w:start w:val="1"/>
      <w:numFmt w:val="lowerRoman"/>
      <w:lvlText w:val="%6."/>
      <w:lvlJc w:val="right"/>
      <w:pPr>
        <w:ind w:left="4320" w:hanging="180"/>
      </w:pPr>
    </w:lvl>
    <w:lvl w:ilvl="6" w:tplc="32114618" w:tentative="1">
      <w:start w:val="1"/>
      <w:numFmt w:val="decimal"/>
      <w:lvlText w:val="%7."/>
      <w:lvlJc w:val="left"/>
      <w:pPr>
        <w:ind w:left="5040" w:hanging="360"/>
      </w:pPr>
    </w:lvl>
    <w:lvl w:ilvl="7" w:tplc="32114618" w:tentative="1">
      <w:start w:val="1"/>
      <w:numFmt w:val="lowerLetter"/>
      <w:lvlText w:val="%8."/>
      <w:lvlJc w:val="left"/>
      <w:pPr>
        <w:ind w:left="5760" w:hanging="360"/>
      </w:pPr>
    </w:lvl>
    <w:lvl w:ilvl="8" w:tplc="32114618" w:tentative="1">
      <w:start w:val="1"/>
      <w:numFmt w:val="lowerRoman"/>
      <w:lvlText w:val="%9."/>
      <w:lvlJc w:val="right"/>
      <w:pPr>
        <w:ind w:left="6480" w:hanging="180"/>
      </w:pPr>
    </w:lvl>
  </w:abstractNum>
  <w:abstractNum w:abstractNumId="25678633">
    <w:multiLevelType w:val="hybridMultilevel"/>
    <w:lvl w:ilvl="0" w:tplc="69011269">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25678633">
    <w:abstractNumId w:val="25678633"/>
  </w:num>
  <w:num w:numId="25678634">
    <w:abstractNumId w:val="2567863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414303933" Type="http://schemas.microsoft.com/office/2011/relationships/commentsExtended" Target="commentsExtended.xml"/><Relationship Id="rId890967eefb7e55d53" Type="http://schemas.openxmlformats.org/officeDocument/2006/relationships/hyperlink" Target="https://www.eppo.int/QUARANTINE/Alert_List/alert_list.htm"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