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(PIERBR)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(1984); Bulgaria (1993); Croatia (2012); Cyprus (1993); Czech Republic (2011); Denmark (1984); Finland (2011); France (1993); France/Corse (1984); Germany (1993); Greece (1984); Greece/Kriti (1984); Hungary (1992); Ireland (1993); Italy (1984); Italy/Sicilia (1984); Lithuania (1984); Malta (1995); Netherlands (1984); Poland (1984); Portugal (1994); Portugal/Azores (1994); Portugal/Madeira (1984); Romania (1984); Slovakia (1995); Spain (2012); Spain/Islas Canárias (1984); Spain/Islas Baleares (1984); Sweden (1992); United Kingdom (1993); United Kingdom/England (1993); United Kingdom/Channel Islands (1984)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3468fc747d2dc7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724251">
    <w:multiLevelType w:val="hybridMultilevel"/>
    <w:lvl w:ilvl="0" w:tplc="67108025">
      <w:start w:val="1"/>
      <w:numFmt w:val="decimal"/>
      <w:lvlText w:val="%1."/>
      <w:lvlJc w:val="left"/>
      <w:pPr>
        <w:ind w:left="720" w:hanging="360"/>
      </w:pPr>
    </w:lvl>
    <w:lvl w:ilvl="1" w:tplc="67108025" w:tentative="1">
      <w:start w:val="1"/>
      <w:numFmt w:val="lowerLetter"/>
      <w:lvlText w:val="%2."/>
      <w:lvlJc w:val="left"/>
      <w:pPr>
        <w:ind w:left="1440" w:hanging="360"/>
      </w:pPr>
    </w:lvl>
    <w:lvl w:ilvl="2" w:tplc="67108025" w:tentative="1">
      <w:start w:val="1"/>
      <w:numFmt w:val="lowerRoman"/>
      <w:lvlText w:val="%3."/>
      <w:lvlJc w:val="right"/>
      <w:pPr>
        <w:ind w:left="2160" w:hanging="180"/>
      </w:pPr>
    </w:lvl>
    <w:lvl w:ilvl="3" w:tplc="67108025" w:tentative="1">
      <w:start w:val="1"/>
      <w:numFmt w:val="decimal"/>
      <w:lvlText w:val="%4."/>
      <w:lvlJc w:val="left"/>
      <w:pPr>
        <w:ind w:left="2880" w:hanging="360"/>
      </w:pPr>
    </w:lvl>
    <w:lvl w:ilvl="4" w:tplc="67108025" w:tentative="1">
      <w:start w:val="1"/>
      <w:numFmt w:val="lowerLetter"/>
      <w:lvlText w:val="%5."/>
      <w:lvlJc w:val="left"/>
      <w:pPr>
        <w:ind w:left="3600" w:hanging="360"/>
      </w:pPr>
    </w:lvl>
    <w:lvl w:ilvl="5" w:tplc="67108025" w:tentative="1">
      <w:start w:val="1"/>
      <w:numFmt w:val="lowerRoman"/>
      <w:lvlText w:val="%6."/>
      <w:lvlJc w:val="right"/>
      <w:pPr>
        <w:ind w:left="4320" w:hanging="180"/>
      </w:pPr>
    </w:lvl>
    <w:lvl w:ilvl="6" w:tplc="67108025" w:tentative="1">
      <w:start w:val="1"/>
      <w:numFmt w:val="decimal"/>
      <w:lvlText w:val="%7."/>
      <w:lvlJc w:val="left"/>
      <w:pPr>
        <w:ind w:left="5040" w:hanging="360"/>
      </w:pPr>
    </w:lvl>
    <w:lvl w:ilvl="7" w:tplc="67108025" w:tentative="1">
      <w:start w:val="1"/>
      <w:numFmt w:val="lowerLetter"/>
      <w:lvlText w:val="%8."/>
      <w:lvlJc w:val="left"/>
      <w:pPr>
        <w:ind w:left="5760" w:hanging="360"/>
      </w:pPr>
    </w:lvl>
    <w:lvl w:ilvl="8" w:tplc="67108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24250">
    <w:multiLevelType w:val="hybridMultilevel"/>
    <w:lvl w:ilvl="0" w:tplc="622722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724250">
    <w:abstractNumId w:val="15724250"/>
  </w:num>
  <w:num w:numId="15724251">
    <w:abstractNumId w:val="157242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3089557" Type="http://schemas.microsoft.com/office/2011/relationships/commentsExtended" Target="commentsExtended.xml"/><Relationship Id="rId163468fc747d2dc7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