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Aleyrodidae (1ALEYF)</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Insecta</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F30000"/>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F30000"/>
          <w:sz w:val="24"/>
          <w:szCs w:val="24"/>
        </w:rPr>
        <w:t xml:space="preserve">No</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F30000"/>
          <w:sz w:val="24"/>
          <w:szCs w:val="24"/>
        </w:rPr>
      </w:pPr>
      <w:r>
        <w:rPr>
          <w:color w:val="F30000"/>
          <w:sz w:val="24"/>
          <w:szCs w:val="24"/>
        </w:rPr>
        <w:t xml:space="preserve">No: Vegetable propagating and planting material (other than seeds)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F30000"/>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F30000"/>
          <w:sz w:val="24"/>
          <w:szCs w:val="24"/>
        </w:rPr>
      </w:pPr>
      <w:r>
        <w:rPr>
          <w:color w:val="F30000"/>
          <w:sz w:val="24"/>
          <w:szCs w:val="24"/>
        </w:rPr>
        <w:t xml:space="preserve">Not candidate: Vegetable propagating and planting material (other than seeds)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F30000"/>
          <w:sz w:val="24"/>
          <w:szCs w:val="24"/>
        </w:rPr>
        <w:t xml:space="preserve">When replying to the RNQP Questionnaire, for the Vegetable reproductive and planting material (excluding seeds) Sector as well as for the Vegetable seed Sector, no EU Member State identified this entry as important and justified to keep Aleyrodidae listed at a higher level than the species level. No EU Member State proposed to replace this entry by pests listed at the species level.</w:t>
      </w:r>
      <w:r>
        <w:rPr>
          <w:color w:val="F30000"/>
          <w:sz w:val="24"/>
          <w:szCs w:val="24"/>
        </w:rPr>
        <w:br/>
        <w:t xml:space="preserve">When replying to the RNQP Questionnaire, for the Ornamental Sector, only three EU Member States (DE, FI and FR) identified this entry as important. However these countries recommended to only list Bemisia tabaci on the concerned host plants. Therefore the evaluation only continues for B. tabaci. There is no justification for a listing of all Aleyrodidae at the family taxonomic level.</w:t>
      </w:r>
    </w:p>
    <w:p>
      <w:pPr>
        <w:widowControl w:val="on"/>
        <w:pBdr/>
        <w:spacing w:before="0" w:after="0" w:line="240" w:lineRule="auto"/>
        <w:ind w:left="0" w:right="0"/>
        <w:jc w:val="left"/>
        <w:outlineLvl w:val="2"/>
      </w:pPr>
      <w:r>
        <w:rPr>
          <w:color w:val="000000"/>
          <w:sz w:val="24"/>
          <w:szCs w:val="24"/>
        </w:rPr>
        <w:br/>
        <w:t xml:space="preserve">HOST PLANT N°1: </w:t>
      </w:r>
      <w:r>
        <w:rPr>
          <w:color w:val="149613"/>
          <w:sz w:val="24"/>
          <w:szCs w:val="24"/>
        </w:rPr>
        <w:t xml:space="preserve">Foeniculum vulgare (FOEVU)</w:t>
      </w:r>
      <w:r>
        <w:rPr>
          <w:color w:val="000000"/>
          <w:sz w:val="24"/>
          <w:szCs w:val="24"/>
        </w:rPr>
        <w:t xml:space="preserve"> for the Vegetable propagating and planting material (other than seeds)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2 - Vegetable seedling sector: Commission Directive 93/61/EC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br/>
        <w:t xml:space="preserve">CONCLUSION ON THE STATUS:</w:t>
      </w:r>
      <w:r>
        <w:rPr>
          <w:color w:val="000000"/>
          <w:sz w:val="24"/>
          <w:szCs w:val="24"/>
        </w:rPr>
        <w:t xml:space="preserve">
</w:t>
      </w:r>
      <w:r>
        <w:rPr>
          <w:color w:val="0200C9"/>
          <w:sz w:val="24"/>
          <w:szCs w:val="24"/>
        </w:rPr>
        <w:t xml:space="preserve">Disqualified: No EU Member State considered this entry as important in the answers to the RNQP Questionnaire and gave justification(s) for a listing at a higher level than the species level. This entry will be covered by the 'Substantially free from' requirement that will remain in the Vegetable propagating and planting (excluding seeds) EU Marketing Directives.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1517481">
    <w:multiLevelType w:val="hybridMultilevel"/>
    <w:lvl w:ilvl="0" w:tplc="90463471">
      <w:start w:val="1"/>
      <w:numFmt w:val="decimal"/>
      <w:lvlText w:val="%1."/>
      <w:lvlJc w:val="left"/>
      <w:pPr>
        <w:ind w:left="720" w:hanging="360"/>
      </w:pPr>
    </w:lvl>
    <w:lvl w:ilvl="1" w:tplc="90463471" w:tentative="1">
      <w:start w:val="1"/>
      <w:numFmt w:val="lowerLetter"/>
      <w:lvlText w:val="%2."/>
      <w:lvlJc w:val="left"/>
      <w:pPr>
        <w:ind w:left="1440" w:hanging="360"/>
      </w:pPr>
    </w:lvl>
    <w:lvl w:ilvl="2" w:tplc="90463471" w:tentative="1">
      <w:start w:val="1"/>
      <w:numFmt w:val="lowerRoman"/>
      <w:lvlText w:val="%3."/>
      <w:lvlJc w:val="right"/>
      <w:pPr>
        <w:ind w:left="2160" w:hanging="180"/>
      </w:pPr>
    </w:lvl>
    <w:lvl w:ilvl="3" w:tplc="90463471" w:tentative="1">
      <w:start w:val="1"/>
      <w:numFmt w:val="decimal"/>
      <w:lvlText w:val="%4."/>
      <w:lvlJc w:val="left"/>
      <w:pPr>
        <w:ind w:left="2880" w:hanging="360"/>
      </w:pPr>
    </w:lvl>
    <w:lvl w:ilvl="4" w:tplc="90463471" w:tentative="1">
      <w:start w:val="1"/>
      <w:numFmt w:val="lowerLetter"/>
      <w:lvlText w:val="%5."/>
      <w:lvlJc w:val="left"/>
      <w:pPr>
        <w:ind w:left="3600" w:hanging="360"/>
      </w:pPr>
    </w:lvl>
    <w:lvl w:ilvl="5" w:tplc="90463471" w:tentative="1">
      <w:start w:val="1"/>
      <w:numFmt w:val="lowerRoman"/>
      <w:lvlText w:val="%6."/>
      <w:lvlJc w:val="right"/>
      <w:pPr>
        <w:ind w:left="4320" w:hanging="180"/>
      </w:pPr>
    </w:lvl>
    <w:lvl w:ilvl="6" w:tplc="90463471" w:tentative="1">
      <w:start w:val="1"/>
      <w:numFmt w:val="decimal"/>
      <w:lvlText w:val="%7."/>
      <w:lvlJc w:val="left"/>
      <w:pPr>
        <w:ind w:left="5040" w:hanging="360"/>
      </w:pPr>
    </w:lvl>
    <w:lvl w:ilvl="7" w:tplc="90463471" w:tentative="1">
      <w:start w:val="1"/>
      <w:numFmt w:val="lowerLetter"/>
      <w:lvlText w:val="%8."/>
      <w:lvlJc w:val="left"/>
      <w:pPr>
        <w:ind w:left="5760" w:hanging="360"/>
      </w:pPr>
    </w:lvl>
    <w:lvl w:ilvl="8" w:tplc="90463471" w:tentative="1">
      <w:start w:val="1"/>
      <w:numFmt w:val="lowerRoman"/>
      <w:lvlText w:val="%9."/>
      <w:lvlJc w:val="right"/>
      <w:pPr>
        <w:ind w:left="6480" w:hanging="180"/>
      </w:pPr>
    </w:lvl>
  </w:abstractNum>
  <w:abstractNum w:abstractNumId="71517480">
    <w:multiLevelType w:val="hybridMultilevel"/>
    <w:lvl w:ilvl="0" w:tplc="6414829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1517480">
    <w:abstractNumId w:val="71517480"/>
  </w:num>
  <w:num w:numId="71517481">
    <w:abstractNumId w:val="7151748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980593150" Type="http://schemas.microsoft.com/office/2011/relationships/commentsExtended" Target="commentsExtended.xm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