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Cucurbita pepo (CUUPE)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22396629ec56e3f73"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218773">
    <w:multiLevelType w:val="hybridMultilevel"/>
    <w:lvl w:ilvl="0" w:tplc="49867322">
      <w:start w:val="1"/>
      <w:numFmt w:val="decimal"/>
      <w:lvlText w:val="%1."/>
      <w:lvlJc w:val="left"/>
      <w:pPr>
        <w:ind w:left="720" w:hanging="360"/>
      </w:pPr>
    </w:lvl>
    <w:lvl w:ilvl="1" w:tplc="49867322" w:tentative="1">
      <w:start w:val="1"/>
      <w:numFmt w:val="lowerLetter"/>
      <w:lvlText w:val="%2."/>
      <w:lvlJc w:val="left"/>
      <w:pPr>
        <w:ind w:left="1440" w:hanging="360"/>
      </w:pPr>
    </w:lvl>
    <w:lvl w:ilvl="2" w:tplc="49867322" w:tentative="1">
      <w:start w:val="1"/>
      <w:numFmt w:val="lowerRoman"/>
      <w:lvlText w:val="%3."/>
      <w:lvlJc w:val="right"/>
      <w:pPr>
        <w:ind w:left="2160" w:hanging="180"/>
      </w:pPr>
    </w:lvl>
    <w:lvl w:ilvl="3" w:tplc="49867322" w:tentative="1">
      <w:start w:val="1"/>
      <w:numFmt w:val="decimal"/>
      <w:lvlText w:val="%4."/>
      <w:lvlJc w:val="left"/>
      <w:pPr>
        <w:ind w:left="2880" w:hanging="360"/>
      </w:pPr>
    </w:lvl>
    <w:lvl w:ilvl="4" w:tplc="49867322" w:tentative="1">
      <w:start w:val="1"/>
      <w:numFmt w:val="lowerLetter"/>
      <w:lvlText w:val="%5."/>
      <w:lvlJc w:val="left"/>
      <w:pPr>
        <w:ind w:left="3600" w:hanging="360"/>
      </w:pPr>
    </w:lvl>
    <w:lvl w:ilvl="5" w:tplc="49867322" w:tentative="1">
      <w:start w:val="1"/>
      <w:numFmt w:val="lowerRoman"/>
      <w:lvlText w:val="%6."/>
      <w:lvlJc w:val="right"/>
      <w:pPr>
        <w:ind w:left="4320" w:hanging="180"/>
      </w:pPr>
    </w:lvl>
    <w:lvl w:ilvl="6" w:tplc="49867322" w:tentative="1">
      <w:start w:val="1"/>
      <w:numFmt w:val="decimal"/>
      <w:lvlText w:val="%7."/>
      <w:lvlJc w:val="left"/>
      <w:pPr>
        <w:ind w:left="5040" w:hanging="360"/>
      </w:pPr>
    </w:lvl>
    <w:lvl w:ilvl="7" w:tplc="49867322" w:tentative="1">
      <w:start w:val="1"/>
      <w:numFmt w:val="lowerLetter"/>
      <w:lvlText w:val="%8."/>
      <w:lvlJc w:val="left"/>
      <w:pPr>
        <w:ind w:left="5760" w:hanging="360"/>
      </w:pPr>
    </w:lvl>
    <w:lvl w:ilvl="8" w:tplc="49867322" w:tentative="1">
      <w:start w:val="1"/>
      <w:numFmt w:val="lowerRoman"/>
      <w:lvlText w:val="%9."/>
      <w:lvlJc w:val="right"/>
      <w:pPr>
        <w:ind w:left="6480" w:hanging="180"/>
      </w:pPr>
    </w:lvl>
  </w:abstractNum>
  <w:abstractNum w:abstractNumId="75218772">
    <w:multiLevelType w:val="hybridMultilevel"/>
    <w:lvl w:ilvl="0" w:tplc="950603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218772">
    <w:abstractNumId w:val="75218772"/>
  </w:num>
  <w:num w:numId="75218773">
    <w:abstractNumId w:val="7521877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6886690" Type="http://schemas.microsoft.com/office/2011/relationships/commentsExtended" Target="commentsExtended.xml"/><Relationship Id="rId22396629ec56e3f73"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