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sativa (AVESA)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species is a host plant (CABI, 2012)(Australia, 2016). Sclerotia can be transported with seeds. Alternative hosts can serve as a source of infection. Wind and insects can transport ascospores, delevoped from sclerotia but are a less significant pathway than contaminated seeds (see possible control of weeds).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Ergot tends to be less common on wheat, barley and oat (Compendium of Wheat Diseases, 2010). It causes the production of alkaloids toxic for human and animal consumption. As a consequence ergot is regulated in cereal grains (maximum 1g of sclerotia/kg of grains for the animal consumption according to the EU Directive 32/2002 and regulation 574/2011; maximum 0,5g sclerotia/kg of grain cereals (except on maize and rice) for the human consumption according to the modified regulation 1881/2006). Over these thresholds, cereal grains are unsellable which causes direct impact for the producer and/or a risk for the final consumer.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If seed is contaminated with large numbers of sclerotia the crop can be heavily infected during vegetation followed by yield and quality losses; Losses from Claviceps purpurea can occur through direct seed replacement, increased sterility of neighbouring spikelets and reduced kernel weight due to diversion of host nutrients at the expense of adjacent florets (CABI,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seed free from sclerotia and definition of tolerance levels for seeds. Seed cleaning reduces the primary inoculum source and the economic impact for the intended use. Control of grassy weeds in the crop and at field edges. A crop rotation that allows for a 1-year absence of gramineous host will markedly reduce the number of sclerotia in the fields (Compendium of Wheat Diseases and Pests,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more than 1 (pre-basic or basic) or 3 (certified) sclerotia or fragments found in a representative sample of the seed lot of a size specified in column 4 of Annex III. Ways of achieving this threshold may be left to the producers. Information from field inspections may be provided to the applicant to inform their subsequent decisions on certification and seed cleaning.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418066224cfc4712f"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654166224cfc4716d"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50944">
    <w:multiLevelType w:val="hybridMultilevel"/>
    <w:lvl w:ilvl="0" w:tplc="77484813">
      <w:start w:val="1"/>
      <w:numFmt w:val="decimal"/>
      <w:lvlText w:val="%1."/>
      <w:lvlJc w:val="left"/>
      <w:pPr>
        <w:ind w:left="720" w:hanging="360"/>
      </w:pPr>
    </w:lvl>
    <w:lvl w:ilvl="1" w:tplc="77484813" w:tentative="1">
      <w:start w:val="1"/>
      <w:numFmt w:val="lowerLetter"/>
      <w:lvlText w:val="%2."/>
      <w:lvlJc w:val="left"/>
      <w:pPr>
        <w:ind w:left="1440" w:hanging="360"/>
      </w:pPr>
    </w:lvl>
    <w:lvl w:ilvl="2" w:tplc="77484813" w:tentative="1">
      <w:start w:val="1"/>
      <w:numFmt w:val="lowerRoman"/>
      <w:lvlText w:val="%3."/>
      <w:lvlJc w:val="right"/>
      <w:pPr>
        <w:ind w:left="2160" w:hanging="180"/>
      </w:pPr>
    </w:lvl>
    <w:lvl w:ilvl="3" w:tplc="77484813" w:tentative="1">
      <w:start w:val="1"/>
      <w:numFmt w:val="decimal"/>
      <w:lvlText w:val="%4."/>
      <w:lvlJc w:val="left"/>
      <w:pPr>
        <w:ind w:left="2880" w:hanging="360"/>
      </w:pPr>
    </w:lvl>
    <w:lvl w:ilvl="4" w:tplc="77484813" w:tentative="1">
      <w:start w:val="1"/>
      <w:numFmt w:val="lowerLetter"/>
      <w:lvlText w:val="%5."/>
      <w:lvlJc w:val="left"/>
      <w:pPr>
        <w:ind w:left="3600" w:hanging="360"/>
      </w:pPr>
    </w:lvl>
    <w:lvl w:ilvl="5" w:tplc="77484813" w:tentative="1">
      <w:start w:val="1"/>
      <w:numFmt w:val="lowerRoman"/>
      <w:lvlText w:val="%6."/>
      <w:lvlJc w:val="right"/>
      <w:pPr>
        <w:ind w:left="4320" w:hanging="180"/>
      </w:pPr>
    </w:lvl>
    <w:lvl w:ilvl="6" w:tplc="77484813" w:tentative="1">
      <w:start w:val="1"/>
      <w:numFmt w:val="decimal"/>
      <w:lvlText w:val="%7."/>
      <w:lvlJc w:val="left"/>
      <w:pPr>
        <w:ind w:left="5040" w:hanging="360"/>
      </w:pPr>
    </w:lvl>
    <w:lvl w:ilvl="7" w:tplc="77484813" w:tentative="1">
      <w:start w:val="1"/>
      <w:numFmt w:val="lowerLetter"/>
      <w:lvlText w:val="%8."/>
      <w:lvlJc w:val="left"/>
      <w:pPr>
        <w:ind w:left="5760" w:hanging="360"/>
      </w:pPr>
    </w:lvl>
    <w:lvl w:ilvl="8" w:tplc="77484813" w:tentative="1">
      <w:start w:val="1"/>
      <w:numFmt w:val="lowerRoman"/>
      <w:lvlText w:val="%9."/>
      <w:lvlJc w:val="right"/>
      <w:pPr>
        <w:ind w:left="6480" w:hanging="180"/>
      </w:pPr>
    </w:lvl>
  </w:abstractNum>
  <w:abstractNum w:abstractNumId="61050943">
    <w:multiLevelType w:val="hybridMultilevel"/>
    <w:lvl w:ilvl="0" w:tplc="35154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50943">
    <w:abstractNumId w:val="61050943"/>
  </w:num>
  <w:num w:numId="61050944">
    <w:abstractNumId w:val="610509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8537826" Type="http://schemas.microsoft.com/office/2011/relationships/commentsExtended" Target="commentsExtended.xml"/><Relationship Id="rId418066224cfc4712f" Type="http://schemas.openxmlformats.org/officeDocument/2006/relationships/hyperlink" Target="http://collections.daff.qld.gov.au/web/key/ergotfungi/Media/Html/host.html" TargetMode="External"/><Relationship Id="rId654166224cfc4716d"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