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Acarida 1ACARO</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200C9"/>
          <w:sz w:val="24"/>
          <w:szCs w:val="24"/>
        </w:rPr>
        <w:t xml:space="preserve">Acarina</w:t>
      </w:r>
      <w:r>
        <w:rPr>
          <w:color w:val="000000"/>
          <w:sz w:val="24"/>
          <w:szCs w:val="24"/>
          <w:u w:val="single"/>
        </w:rPr>
        <w:br/>
        <w:t xml:space="preserve">Pest category:</w:t>
      </w:r>
      <w:r>
        <w:rPr>
          <w:color w:val="000000"/>
          <w:sz w:val="24"/>
          <w:szCs w:val="24"/>
        </w:rPr>
        <w:t xml:space="preserve">
</w:t>
      </w:r>
      <w:r>
        <w:rPr>
          <w:color w:val="0200C9"/>
          <w:sz w:val="24"/>
          <w:szCs w:val="24"/>
        </w:rPr>
        <w:t xml:space="preserve">Acari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No</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Yes: Vegetable seed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Vegetable seed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In the RNQP Questionnaire, LV supported regulation at this taxonomic level as several species of pests are considered to be important and cause similar damage. CZ suggested to only list the following species: Acarus siro, Lepidoglyphus destructor and Tyrophagus putrescentiae, the only reason being that these species are currently listed in their national regulation. Later, in July 2017, ESA confirmed that they would support deregulation: seeds are not considered to be the main pathway, economic impact is acceptable (not enough humidity in normal storage conditions).</w:t>
      </w:r>
      <w:r>
        <w:rPr>
          <w:color w:val="0200C9"/>
          <w:sz w:val="24"/>
          <w:szCs w:val="24"/>
        </w:rPr>
        <w:br/>
        <w:t xml:space="preserve">In a publication, twenty-one types of seed samples (mainly vegetable and grass seed) were analysed in laboratory and 60% arthropod infestation (14 Acarina, 5 Psocoptera species) was found. The seeds of beet, grass, onion, radish and lettuce were most sensitive to infestation. Acarus siro was a dominant mite pest from all aspects (frequency, abundance and seed diversity infestation), followed by Tyrophagus putrescentiae, Tarsonemus granarius and Lepidoglyphus destructor. Cheyletus eruditus was a dominant predatory mite. Lepinotus patruelis was the most frequent psocid pest (Kucerova Z., Horak P., 2004).</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Allium sativum (ALLSA)</w:t>
      </w:r>
      <w:r>
        <w:rPr>
          <w:color w:val="000000"/>
          <w:sz w:val="24"/>
          <w:szCs w:val="24"/>
        </w:rPr>
        <w:t xml:space="preserve"> for the Vegetable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1 - Vegetable seed sector: Council Directive 2002/55/EC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Acarida is an order of the class Arachnida, including pests, such as the mites, ticks and itch-insects. Acarus siro is the most abundant and frequent mite to infest stored-food products, including seeds and bulbs, causing allergies and transmitting mycotoxin producing fungi. It is often associated with Lepidoglyphus destructor and Tyrophagus putrescentiae. The major damage to whole cereal grains and other seeds, for example oilseed rape, linseed, carrot, beet, maize and pulses, is caused by the preferential attacks that mites make on the germ, which causes losses in germination viability (Plantwise, 2016; Ždhacek˜árková, 1996). Mites will also occur in the natural environment in plant debris, discarded seed or in soils. Their presence in harvested seed for further sowing can therefore have a detrimental effect due to lack of germination or vigour, therefore seed is a pathway. However the SEWG considered that, if maintained under appropriate storage conditions, seed should not be a significant pathway for mites compared to other pathways.</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In a laboratory experiment under ambient conditions of 20°C and 75% RH, maize, oats, wheat, beet [beetroot], carrots, kohlrabi, lettuce, radish and spinach seeds were exposed to Acarus siro and Tyrophagus putrescentiae and stored for 3 or 6 months. Both mite species had a similar adverse effect on seed germination. The germination of the cereals was decreased by 11.2-33.3% and 20.6-87% after 3 and 6 months, respectively. The corresponding values for the vegetable seeds were 0-38.7 and 3.4-100% (Ždhacek˜árková, 1996). The SEWG noted that these conditions do not match conditions of storage of seed under commercial conditions (for example the RH is very high).</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0200C9"/>
          <w:sz w:val="24"/>
          <w:szCs w:val="24"/>
        </w:rPr>
        <w:t xml:space="preserve">Four Cheyletus species naturally occur in the Czech stores (Pulpan &amp; Verner 1959; Zdarkova 1998). However, it seems that non-manipulated occurrence can rarely provide efficient control (Lukas et al. 2007). An original method for mass production of the predator Cheyletus has been developed, along with strategies for the protection of seeds using predatory mites (Pulpan &amp; Verner 1959; Zdarkova &amp; Pulpan 1973).</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If maintained under appropriate storage conditions, seed should not be a significant pathway for mites compared to other pathways.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Kucerova Z &amp; Horak P (2004) Arthropod infestation in samples of stored seeds in Czech Republic. Czech Journal of Genetics and Plant Breeding 40, 11–16;</w:t>
      </w:r>
    </w:p>
    <w:p>
      <w:pPr>
        <w:numPr>
          <w:ilvl w:val="0"/>
          <w:numId w:val="1"/>
        </w:numPr>
        <w:spacing w:before="0" w:after="0" w:line="240" w:lineRule="auto"/>
        <w:jc w:val="left"/>
        <w:rPr>
          <w:color w:val="0200C9"/>
          <w:sz w:val="24"/>
          <w:szCs w:val="24"/>
        </w:rPr>
      </w:pPr>
      <w:r>
        <w:rPr>
          <w:color w:val="0200C9"/>
          <w:sz w:val="24"/>
          <w:szCs w:val="24"/>
        </w:rPr>
        <w:t xml:space="preserve">Lukas J, Stejskal V, Jarosik V, Hubert J &amp; Zdarkova E (2007) Differential natural performance of four Cheyletus predatory mite species in Czech grain stores. Journal of Stored Product Research 43, 97–102;</w:t>
      </w:r>
    </w:p>
    <w:p>
      <w:pPr>
        <w:numPr>
          <w:ilvl w:val="0"/>
          <w:numId w:val="1"/>
        </w:numPr>
        <w:spacing w:before="0" w:after="0" w:line="240" w:lineRule="auto"/>
        <w:jc w:val="left"/>
        <w:rPr>
          <w:color w:val="0200C9"/>
          <w:sz w:val="24"/>
          <w:szCs w:val="24"/>
        </w:rPr>
      </w:pPr>
      <w:r>
        <w:rPr>
          <w:color w:val="0200C9"/>
          <w:sz w:val="24"/>
          <w:szCs w:val="24"/>
        </w:rPr>
        <w:t xml:space="preserve">Plantwise Technical Factsheet (2016) on Flour mite (Acarus siro). Available online at </w:t>
      </w:r>
      <w:hyperlink r:id="rId75716a32a5dbc6e9c" w:history="1">
        <w:r>
          <w:rPr>
            <w:color w:val="0200C9"/>
            <w:sz w:val="24"/>
            <w:szCs w:val="24"/>
          </w:rPr>
          <w:t xml:space="preserve">http://www.plantwise.org/KnowledgeBank/Datasheet.aspx?dsid=2522</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Pulpan J &amp; Verner PH (1959) Mites infesting stored grain and their control (Acari). Bohemia Centralis (A – Scientiae naturales) 1, 1–120;</w:t>
      </w:r>
    </w:p>
    <w:p>
      <w:pPr>
        <w:numPr>
          <w:ilvl w:val="0"/>
          <w:numId w:val="1"/>
        </w:numPr>
        <w:spacing w:before="0" w:after="0" w:line="240" w:lineRule="auto"/>
        <w:jc w:val="left"/>
        <w:rPr>
          <w:color w:val="0200C9"/>
          <w:sz w:val="24"/>
          <w:szCs w:val="24"/>
        </w:rPr>
      </w:pPr>
      <w:r>
        <w:rPr>
          <w:color w:val="0200C9"/>
          <w:sz w:val="24"/>
          <w:szCs w:val="24"/>
        </w:rPr>
        <w:t xml:space="preserve">Zdarkova E &amp; Pulpan J (1973) Low temperature storage of the predatory mite Cheyletus eruditus for future use in biological control. Journal of Stored Product Research 9, 217–220;</w:t>
      </w:r>
    </w:p>
    <w:p>
      <w:pPr>
        <w:numPr>
          <w:ilvl w:val="0"/>
          <w:numId w:val="1"/>
        </w:numPr>
        <w:spacing w:before="0" w:after="0" w:line="240" w:lineRule="auto"/>
        <w:jc w:val="left"/>
        <w:rPr>
          <w:color w:val="0200C9"/>
          <w:sz w:val="24"/>
          <w:szCs w:val="24"/>
        </w:rPr>
      </w:pPr>
      <w:r>
        <w:rPr>
          <w:color w:val="0200C9"/>
          <w:sz w:val="24"/>
          <w:szCs w:val="24"/>
        </w:rPr>
        <w:t xml:space="preserve">Ždhacek˜árková E (1996) The effect of mites on germination of seed. Ochrana Rostlin 32, 175-179;</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8732221">
    <w:multiLevelType w:val="hybridMultilevel"/>
    <w:lvl w:ilvl="0" w:tplc="95358475">
      <w:start w:val="1"/>
      <w:numFmt w:val="decimal"/>
      <w:lvlText w:val="%1."/>
      <w:lvlJc w:val="left"/>
      <w:pPr>
        <w:ind w:left="720" w:hanging="360"/>
      </w:pPr>
    </w:lvl>
    <w:lvl w:ilvl="1" w:tplc="95358475" w:tentative="1">
      <w:start w:val="1"/>
      <w:numFmt w:val="lowerLetter"/>
      <w:lvlText w:val="%2."/>
      <w:lvlJc w:val="left"/>
      <w:pPr>
        <w:ind w:left="1440" w:hanging="360"/>
      </w:pPr>
    </w:lvl>
    <w:lvl w:ilvl="2" w:tplc="95358475" w:tentative="1">
      <w:start w:val="1"/>
      <w:numFmt w:val="lowerRoman"/>
      <w:lvlText w:val="%3."/>
      <w:lvlJc w:val="right"/>
      <w:pPr>
        <w:ind w:left="2160" w:hanging="180"/>
      </w:pPr>
    </w:lvl>
    <w:lvl w:ilvl="3" w:tplc="95358475" w:tentative="1">
      <w:start w:val="1"/>
      <w:numFmt w:val="decimal"/>
      <w:lvlText w:val="%4."/>
      <w:lvlJc w:val="left"/>
      <w:pPr>
        <w:ind w:left="2880" w:hanging="360"/>
      </w:pPr>
    </w:lvl>
    <w:lvl w:ilvl="4" w:tplc="95358475" w:tentative="1">
      <w:start w:val="1"/>
      <w:numFmt w:val="lowerLetter"/>
      <w:lvlText w:val="%5."/>
      <w:lvlJc w:val="left"/>
      <w:pPr>
        <w:ind w:left="3600" w:hanging="360"/>
      </w:pPr>
    </w:lvl>
    <w:lvl w:ilvl="5" w:tplc="95358475" w:tentative="1">
      <w:start w:val="1"/>
      <w:numFmt w:val="lowerRoman"/>
      <w:lvlText w:val="%6."/>
      <w:lvlJc w:val="right"/>
      <w:pPr>
        <w:ind w:left="4320" w:hanging="180"/>
      </w:pPr>
    </w:lvl>
    <w:lvl w:ilvl="6" w:tplc="95358475" w:tentative="1">
      <w:start w:val="1"/>
      <w:numFmt w:val="decimal"/>
      <w:lvlText w:val="%7."/>
      <w:lvlJc w:val="left"/>
      <w:pPr>
        <w:ind w:left="5040" w:hanging="360"/>
      </w:pPr>
    </w:lvl>
    <w:lvl w:ilvl="7" w:tplc="95358475" w:tentative="1">
      <w:start w:val="1"/>
      <w:numFmt w:val="lowerLetter"/>
      <w:lvlText w:val="%8."/>
      <w:lvlJc w:val="left"/>
      <w:pPr>
        <w:ind w:left="5760" w:hanging="360"/>
      </w:pPr>
    </w:lvl>
    <w:lvl w:ilvl="8" w:tplc="95358475" w:tentative="1">
      <w:start w:val="1"/>
      <w:numFmt w:val="lowerRoman"/>
      <w:lvlText w:val="%9."/>
      <w:lvlJc w:val="right"/>
      <w:pPr>
        <w:ind w:left="6480" w:hanging="180"/>
      </w:pPr>
    </w:lvl>
  </w:abstractNum>
  <w:abstractNum w:abstractNumId="38732220">
    <w:multiLevelType w:val="hybridMultilevel"/>
    <w:lvl w:ilvl="0" w:tplc="13639489">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38732220">
    <w:abstractNumId w:val="38732220"/>
  </w:num>
  <w:num w:numId="38732221">
    <w:abstractNumId w:val="3873222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757077361" Type="http://schemas.microsoft.com/office/2011/relationships/commentsExtended" Target="commentsExtended.xml"/><Relationship Id="rId75716a32a5dbc6e9c" Type="http://schemas.openxmlformats.org/officeDocument/2006/relationships/hyperlink" Target="http://www.plantwise.org/KnowledgeBank/Datasheet.aspx?dsid=2522"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