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bean seed beetle, Bruchus rufimanus, is an economically important pest of Vicia faba bean crops throughout Europe (Seidenglanz &amp; Huňady, 2016). It is an univoltine species developing in the seeds of Vicia faba L. The adults occurring in the most numerous during the flowering time of broad bean. They become</w:t>
      </w:r>
      <w:r>
        <w:rPr>
          <w:color w:val="0200C9"/>
          <w:sz w:val="24"/>
          <w:szCs w:val="24"/>
        </w:rPr>
        <w:br/>
        <w:t xml:space="preserve">sexually mature when the first green pods appeared on the host plant and oviposit on the surface of these pods (Middlekauf 1951, Medjdoub-Bensaad</w:t>
      </w:r>
      <w:r>
        <w:rPr>
          <w:color w:val="0200C9"/>
          <w:sz w:val="24"/>
          <w:szCs w:val="24"/>
        </w:rPr>
        <w:br/>
        <w:t xml:space="preserve">et al. 2007). The adults overwinter under the bark of trees, in leaf litter, soil crevices and also in seeds and return to the growing crop in the spring. Eggs are on the outside of the developing pods and larvae develop inside, before the adult chews an exit hole through the seed coat (Yao et Yang, 1985 ; Huignard and al., 1990; Seidenglanz &amp; Huňady, 2016). A second generation is possible in warehouses.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rufimanus alters the aesthetic quality of the seeds as well as its germinative properties which is an issue for human consumption and seed markets. Damaged seeds (seeds from which adults have emerged) might have lower germination rates with 13% reduced germination observed in the lab, but no difference observed in the field (Epperlein, 1992). Levels of seed infestation have ranged between 1% and 50% during the last decade (2000–2010) in Central and Western Europe, and as this can vary between seasons (Seidenglanz &amp; Huňady, 2016). In Turkey, all samples of faba bean [Vicia faba] contained B. rufimanus, with an infestation rate of 15.4% and a damage rate of 0.163% (Özar &amp; Genç, 1987). In addition, damaged seeds have increased susceptibility to rust and root diseases (Epperlein, 1992). The presence of living insects on seeds are also an issue for the export market: the presence of weevils in the seeds after harvest thereby decreases faba bean commercial value (Roubinet,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larval stages of B. rufimanus occur inside the seeds and are therefore protected from any control measures, including chemical control. Most control measures have therefore targeted adults either at colonization stage in the field or at emergence in storage facilities. Control measures have been focused on direct control with insecticides, but restrictions and removal from market due to environmental concerns have increased the need for alternative measures. Only one insecticide (Biscaya) is currently authorized for use in the field against B. rufimanus in Sweden. Research projects to develop pest management are ongoing in the UK and in France in collaboration with growers (Roubinet,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rufimanus.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Chodulska L (1985) Straty gospodarcze spowodowane przez strąkowca (Coleoptera: Bruchidae) Biul. Hod. Rośl. 3; 10-11. [in Polish]</w:t>
      </w:r>
    </w:p>
    <w:p>
      <w:pPr>
        <w:numPr>
          <w:ilvl w:val="0"/>
          <w:numId w:val="1"/>
        </w:numPr>
        <w:spacing w:before="0" w:after="0" w:line="240" w:lineRule="auto"/>
        <w:jc w:val="left"/>
        <w:rPr>
          <w:color w:val="0200C9"/>
          <w:sz w:val="24"/>
          <w:szCs w:val="24"/>
        </w:rPr>
      </w:pPr>
      <w:r>
        <w:rPr>
          <w:color w:val="0200C9"/>
          <w:sz w:val="24"/>
          <w:szCs w:val="24"/>
        </w:rPr>
        <w:t xml:space="preserve">Dupont P &amp; Huignard J (1990) Relationships between Bruchus rufimanus (Boh.) (Coleoptera: Bruchidae) and the phenology of its host plant V. faba L. Their importance in the spatial distribution of the insects. Symposia. Biology Hungaricae 39, 255-263;</w:t>
      </w:r>
    </w:p>
    <w:p>
      <w:pPr>
        <w:numPr>
          <w:ilvl w:val="0"/>
          <w:numId w:val="1"/>
        </w:numPr>
        <w:spacing w:before="0" w:after="0" w:line="240" w:lineRule="auto"/>
        <w:jc w:val="left"/>
        <w:rPr>
          <w:color w:val="0200C9"/>
          <w:sz w:val="24"/>
          <w:szCs w:val="24"/>
        </w:rPr>
      </w:pPr>
      <w:r>
        <w:rPr>
          <w:color w:val="0200C9"/>
          <w:sz w:val="24"/>
          <w:szCs w:val="24"/>
        </w:rPr>
        <w:t xml:space="preserve">Epperlein K (1992) (Martin-L.-U.H.-W., 1992. Investigation of the damage of broad bean weevil Bruchus rufimanus Bohem. (Col., Bruchidae) on broad bean seed (Vicia faba L.). Anz. Fuer Schaedlingskunde Pflanzenschutz Umweltschutz Ger. In German.;</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820369b0165e9db6f"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1987,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Roubinet E (2016) Management of the broad bean weevil (Bruchus rufimanus Boh.) in faba bean (Vicia faba L.),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numPr>
          <w:ilvl w:val="0"/>
          <w:numId w:val="1"/>
        </w:numPr>
        <w:spacing w:before="0" w:after="0" w:line="240" w:lineRule="auto"/>
        <w:jc w:val="left"/>
        <w:rPr>
          <w:color w:val="0200C9"/>
          <w:sz w:val="24"/>
          <w:szCs w:val="24"/>
        </w:rPr>
      </w:pPr>
      <w:r>
        <w:rPr>
          <w:color w:val="0200C9"/>
          <w:sz w:val="24"/>
          <w:szCs w:val="24"/>
        </w:rPr>
        <w:t xml:space="preserve">Szafirowska A (2012) The role of cultivars and sowing date in control of broad bean weevil in organic cultivation. Vegetable crops research bulletin 77, 29-36;</w:t>
      </w:r>
    </w:p>
    <w:p>
      <w:pPr>
        <w:numPr>
          <w:ilvl w:val="0"/>
          <w:numId w:val="1"/>
        </w:numPr>
        <w:spacing w:before="0" w:after="0" w:line="240" w:lineRule="auto"/>
        <w:jc w:val="left"/>
        <w:rPr>
          <w:color w:val="0200C9"/>
          <w:sz w:val="24"/>
          <w:szCs w:val="24"/>
        </w:rPr>
      </w:pPr>
      <w:r>
        <w:rPr>
          <w:color w:val="0200C9"/>
          <w:sz w:val="24"/>
          <w:szCs w:val="24"/>
        </w:rPr>
        <w:t xml:space="preserve">Yao K &amp; Yang CT (1985) Bionomics of the broad bean weevil, Bruchus rufimanus Boheman. Acta Entomologica 28, 45-50.;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15900">
    <w:multiLevelType w:val="hybridMultilevel"/>
    <w:lvl w:ilvl="0" w:tplc="69054901">
      <w:start w:val="1"/>
      <w:numFmt w:val="decimal"/>
      <w:lvlText w:val="%1."/>
      <w:lvlJc w:val="left"/>
      <w:pPr>
        <w:ind w:left="720" w:hanging="360"/>
      </w:pPr>
    </w:lvl>
    <w:lvl w:ilvl="1" w:tplc="69054901" w:tentative="1">
      <w:start w:val="1"/>
      <w:numFmt w:val="lowerLetter"/>
      <w:lvlText w:val="%2."/>
      <w:lvlJc w:val="left"/>
      <w:pPr>
        <w:ind w:left="1440" w:hanging="360"/>
      </w:pPr>
    </w:lvl>
    <w:lvl w:ilvl="2" w:tplc="69054901" w:tentative="1">
      <w:start w:val="1"/>
      <w:numFmt w:val="lowerRoman"/>
      <w:lvlText w:val="%3."/>
      <w:lvlJc w:val="right"/>
      <w:pPr>
        <w:ind w:left="2160" w:hanging="180"/>
      </w:pPr>
    </w:lvl>
    <w:lvl w:ilvl="3" w:tplc="69054901" w:tentative="1">
      <w:start w:val="1"/>
      <w:numFmt w:val="decimal"/>
      <w:lvlText w:val="%4."/>
      <w:lvlJc w:val="left"/>
      <w:pPr>
        <w:ind w:left="2880" w:hanging="360"/>
      </w:pPr>
    </w:lvl>
    <w:lvl w:ilvl="4" w:tplc="69054901" w:tentative="1">
      <w:start w:val="1"/>
      <w:numFmt w:val="lowerLetter"/>
      <w:lvlText w:val="%5."/>
      <w:lvlJc w:val="left"/>
      <w:pPr>
        <w:ind w:left="3600" w:hanging="360"/>
      </w:pPr>
    </w:lvl>
    <w:lvl w:ilvl="5" w:tplc="69054901" w:tentative="1">
      <w:start w:val="1"/>
      <w:numFmt w:val="lowerRoman"/>
      <w:lvlText w:val="%6."/>
      <w:lvlJc w:val="right"/>
      <w:pPr>
        <w:ind w:left="4320" w:hanging="180"/>
      </w:pPr>
    </w:lvl>
    <w:lvl w:ilvl="6" w:tplc="69054901" w:tentative="1">
      <w:start w:val="1"/>
      <w:numFmt w:val="decimal"/>
      <w:lvlText w:val="%7."/>
      <w:lvlJc w:val="left"/>
      <w:pPr>
        <w:ind w:left="5040" w:hanging="360"/>
      </w:pPr>
    </w:lvl>
    <w:lvl w:ilvl="7" w:tplc="69054901" w:tentative="1">
      <w:start w:val="1"/>
      <w:numFmt w:val="lowerLetter"/>
      <w:lvlText w:val="%8."/>
      <w:lvlJc w:val="left"/>
      <w:pPr>
        <w:ind w:left="5760" w:hanging="360"/>
      </w:pPr>
    </w:lvl>
    <w:lvl w:ilvl="8" w:tplc="69054901" w:tentative="1">
      <w:start w:val="1"/>
      <w:numFmt w:val="lowerRoman"/>
      <w:lvlText w:val="%9."/>
      <w:lvlJc w:val="right"/>
      <w:pPr>
        <w:ind w:left="6480" w:hanging="180"/>
      </w:pPr>
    </w:lvl>
  </w:abstractNum>
  <w:abstractNum w:abstractNumId="63615899">
    <w:multiLevelType w:val="hybridMultilevel"/>
    <w:lvl w:ilvl="0" w:tplc="55808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15899">
    <w:abstractNumId w:val="63615899"/>
  </w:num>
  <w:num w:numId="63615900">
    <w:abstractNumId w:val="636159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012460" Type="http://schemas.microsoft.com/office/2011/relationships/commentsExtended" Target="commentsExtended.xml"/><Relationship Id="rId820369b0165e9db6f"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