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Tyrophagus putrescentiae TYROPU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Allium schoenoprasum (ALLSC)</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 a laboratory experiment under ambient conditions of 20°C and 75% RH, maize, oats, wheat, beet [beetroot], carrots, kohlrabi, lettuce, radish and spinach seeds were exposed to Acarus siro and Tyrophagus putrescentiae and stored for 3 or 6 months. Both mite species had a similar adverse effect on seed germination. The germination of the cereals was decreased by 11.2-33.3% and 20.6-87% after 3 and 6 months, respectively. The corresponding values for the vegetable seeds were 0-38.7 and 3.4-100% (Ždhacek˜árková, 1996). The SEWG noted that these conditions do not match conditions of storage of seed under commercial conditions (for example the RH is very high).</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964025">
    <w:multiLevelType w:val="hybridMultilevel"/>
    <w:lvl w:ilvl="0" w:tplc="98858295">
      <w:start w:val="1"/>
      <w:numFmt w:val="decimal"/>
      <w:lvlText w:val="%1."/>
      <w:lvlJc w:val="left"/>
      <w:pPr>
        <w:ind w:left="720" w:hanging="360"/>
      </w:pPr>
    </w:lvl>
    <w:lvl w:ilvl="1" w:tplc="98858295" w:tentative="1">
      <w:start w:val="1"/>
      <w:numFmt w:val="lowerLetter"/>
      <w:lvlText w:val="%2."/>
      <w:lvlJc w:val="left"/>
      <w:pPr>
        <w:ind w:left="1440" w:hanging="360"/>
      </w:pPr>
    </w:lvl>
    <w:lvl w:ilvl="2" w:tplc="98858295" w:tentative="1">
      <w:start w:val="1"/>
      <w:numFmt w:val="lowerRoman"/>
      <w:lvlText w:val="%3."/>
      <w:lvlJc w:val="right"/>
      <w:pPr>
        <w:ind w:left="2160" w:hanging="180"/>
      </w:pPr>
    </w:lvl>
    <w:lvl w:ilvl="3" w:tplc="98858295" w:tentative="1">
      <w:start w:val="1"/>
      <w:numFmt w:val="decimal"/>
      <w:lvlText w:val="%4."/>
      <w:lvlJc w:val="left"/>
      <w:pPr>
        <w:ind w:left="2880" w:hanging="360"/>
      </w:pPr>
    </w:lvl>
    <w:lvl w:ilvl="4" w:tplc="98858295" w:tentative="1">
      <w:start w:val="1"/>
      <w:numFmt w:val="lowerLetter"/>
      <w:lvlText w:val="%5."/>
      <w:lvlJc w:val="left"/>
      <w:pPr>
        <w:ind w:left="3600" w:hanging="360"/>
      </w:pPr>
    </w:lvl>
    <w:lvl w:ilvl="5" w:tplc="98858295" w:tentative="1">
      <w:start w:val="1"/>
      <w:numFmt w:val="lowerRoman"/>
      <w:lvlText w:val="%6."/>
      <w:lvlJc w:val="right"/>
      <w:pPr>
        <w:ind w:left="4320" w:hanging="180"/>
      </w:pPr>
    </w:lvl>
    <w:lvl w:ilvl="6" w:tplc="98858295" w:tentative="1">
      <w:start w:val="1"/>
      <w:numFmt w:val="decimal"/>
      <w:lvlText w:val="%7."/>
      <w:lvlJc w:val="left"/>
      <w:pPr>
        <w:ind w:left="5040" w:hanging="360"/>
      </w:pPr>
    </w:lvl>
    <w:lvl w:ilvl="7" w:tplc="98858295" w:tentative="1">
      <w:start w:val="1"/>
      <w:numFmt w:val="lowerLetter"/>
      <w:lvlText w:val="%8."/>
      <w:lvlJc w:val="left"/>
      <w:pPr>
        <w:ind w:left="5760" w:hanging="360"/>
      </w:pPr>
    </w:lvl>
    <w:lvl w:ilvl="8" w:tplc="98858295" w:tentative="1">
      <w:start w:val="1"/>
      <w:numFmt w:val="lowerRoman"/>
      <w:lvlText w:val="%9."/>
      <w:lvlJc w:val="right"/>
      <w:pPr>
        <w:ind w:left="6480" w:hanging="180"/>
      </w:pPr>
    </w:lvl>
  </w:abstractNum>
  <w:abstractNum w:abstractNumId="24964024">
    <w:multiLevelType w:val="hybridMultilevel"/>
    <w:lvl w:ilvl="0" w:tplc="447471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964024">
    <w:abstractNumId w:val="24964024"/>
  </w:num>
  <w:num w:numId="24964025">
    <w:abstractNumId w:val="249640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8697159"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