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Burkholderia gladioli pv. gladioli (Pseudomonas gladioli) (PSDMGD)</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The species Burkholderia gladioli is sub-divided into two pathovars: pv. gladioli and pv. allicola and these pathovars are both specific to their hosts. As a consequence, a listing of this pest below the species level is justified.</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present in Austria, Belgium, Czech repbulic, Finland, France, Germany, Italy, Netherlands and Romania (CABI, 2008).</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Allium cepa (ALLCE)</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Slippery skin of onion reported long, sucken, white lesions on seed stalks and leaves and a stalk rot and inflourescence decay in seed crops. Moisture, irrigation water and irrigation management are the most important factors of an epidemic (Compendium of Onion and Garlic Diseases, 2008). Moreover there is no evidence of an important role for plants for planting. Therefore plants for planting are not considered to be the main pathway.</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no evidence of an important role for plants for planting. Conditions in field are a more important factor.</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(2008) Distribution map for Burkholderia gladioli pv. gladioli (Severini). Distribution Maps of Plant Diseases No. 1017 (Edition 1);</w:t>
      </w:r>
    </w:p>
    <w:p>
      <w:pPr>
        <w:numPr>
          <w:ilvl w:val="0"/>
          <w:numId w:val="1"/>
        </w:numPr>
        <w:spacing w:before="0" w:after="0" w:line="240" w:lineRule="auto"/>
        <w:jc w:val="left"/>
        <w:rPr>
          <w:color w:val="0200C9"/>
          <w:sz w:val="24"/>
          <w:szCs w:val="24"/>
        </w:rPr>
      </w:pPr>
      <w:r>
        <w:rPr>
          <w:color w:val="0200C9"/>
          <w:sz w:val="24"/>
          <w:szCs w:val="24"/>
        </w:rPr>
        <w:t xml:space="preserve">Compendium of Onion and Garlic Diseases (2008) Second edition. The American Phytopathological Society;</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7214959">
    <w:multiLevelType w:val="hybridMultilevel"/>
    <w:lvl w:ilvl="0" w:tplc="18141633">
      <w:start w:val="1"/>
      <w:numFmt w:val="decimal"/>
      <w:lvlText w:val="%1."/>
      <w:lvlJc w:val="left"/>
      <w:pPr>
        <w:ind w:left="720" w:hanging="360"/>
      </w:pPr>
    </w:lvl>
    <w:lvl w:ilvl="1" w:tplc="18141633" w:tentative="1">
      <w:start w:val="1"/>
      <w:numFmt w:val="lowerLetter"/>
      <w:lvlText w:val="%2."/>
      <w:lvlJc w:val="left"/>
      <w:pPr>
        <w:ind w:left="1440" w:hanging="360"/>
      </w:pPr>
    </w:lvl>
    <w:lvl w:ilvl="2" w:tplc="18141633" w:tentative="1">
      <w:start w:val="1"/>
      <w:numFmt w:val="lowerRoman"/>
      <w:lvlText w:val="%3."/>
      <w:lvlJc w:val="right"/>
      <w:pPr>
        <w:ind w:left="2160" w:hanging="180"/>
      </w:pPr>
    </w:lvl>
    <w:lvl w:ilvl="3" w:tplc="18141633" w:tentative="1">
      <w:start w:val="1"/>
      <w:numFmt w:val="decimal"/>
      <w:lvlText w:val="%4."/>
      <w:lvlJc w:val="left"/>
      <w:pPr>
        <w:ind w:left="2880" w:hanging="360"/>
      </w:pPr>
    </w:lvl>
    <w:lvl w:ilvl="4" w:tplc="18141633" w:tentative="1">
      <w:start w:val="1"/>
      <w:numFmt w:val="lowerLetter"/>
      <w:lvlText w:val="%5."/>
      <w:lvlJc w:val="left"/>
      <w:pPr>
        <w:ind w:left="3600" w:hanging="360"/>
      </w:pPr>
    </w:lvl>
    <w:lvl w:ilvl="5" w:tplc="18141633" w:tentative="1">
      <w:start w:val="1"/>
      <w:numFmt w:val="lowerRoman"/>
      <w:lvlText w:val="%6."/>
      <w:lvlJc w:val="right"/>
      <w:pPr>
        <w:ind w:left="4320" w:hanging="180"/>
      </w:pPr>
    </w:lvl>
    <w:lvl w:ilvl="6" w:tplc="18141633" w:tentative="1">
      <w:start w:val="1"/>
      <w:numFmt w:val="decimal"/>
      <w:lvlText w:val="%7."/>
      <w:lvlJc w:val="left"/>
      <w:pPr>
        <w:ind w:left="5040" w:hanging="360"/>
      </w:pPr>
    </w:lvl>
    <w:lvl w:ilvl="7" w:tplc="18141633" w:tentative="1">
      <w:start w:val="1"/>
      <w:numFmt w:val="lowerLetter"/>
      <w:lvlText w:val="%8."/>
      <w:lvlJc w:val="left"/>
      <w:pPr>
        <w:ind w:left="5760" w:hanging="360"/>
      </w:pPr>
    </w:lvl>
    <w:lvl w:ilvl="8" w:tplc="18141633" w:tentative="1">
      <w:start w:val="1"/>
      <w:numFmt w:val="lowerRoman"/>
      <w:lvlText w:val="%9."/>
      <w:lvlJc w:val="right"/>
      <w:pPr>
        <w:ind w:left="6480" w:hanging="180"/>
      </w:pPr>
    </w:lvl>
  </w:abstractNum>
  <w:abstractNum w:abstractNumId="37214958">
    <w:multiLevelType w:val="hybridMultilevel"/>
    <w:lvl w:ilvl="0" w:tplc="1309229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7214958">
    <w:abstractNumId w:val="37214958"/>
  </w:num>
  <w:num w:numId="37214959">
    <w:abstractNumId w:val="3721495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43889365"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