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Shallot latent virus SLV000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was dentified in the Netherlands and Denmark, but similar viruses were recorded from England and France. It probably occurs world-wide (Bos, 1982). The pest has also been seen in Belgium, Czech Republic, Greece and Italy during reference searches.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This virus is transmissible in a non-persistent manner by Myzus ascalonicus and perhaps by Aphis fabae, but not by M. persicae (Bos, 1982; Brunt et al., 1996) from other infected Allium crops or overwintered discarded plants. A number of recent references have found infection in garlic, A. sativum (e.g. Sun XinYan et al., 2016; Oleas &amp; Arahana, 2016). SLV is often found in combination with other Allium viruses e.g. with LYSV and OYDV in garlic (Oleas &amp; Arahana 2016). Material can be cleaned of infection by combining in vitro thermotherapy and meristem culture.</w:t>
      </w:r>
      <w:r>
        <w:rPr>
          <w:color w:val="0200C9"/>
          <w:sz w:val="24"/>
          <w:szCs w:val="24"/>
        </w:rPr>
        <w:br/>
        <w:t xml:space="preserve">In conclusion, garlic is usually propagated by cloves or sometimes from seed for young plants for transplanting so these are both pathways if not produced under secure-aphid free conditions. If cultivation, removal of discarded overwintering bulbs, debris and aphid control precautions have been effectively carried out in the surrounding area, young plants for transplanting or garlic cloves could be considered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SLV is another Carlavirus that predominates in Asia (Lot &amp; Delécolle, 1996). No references to the impact of SLV infection alone in garlic could be found but symptomatic plants showing mild to severe chlorotic streaking and leaf curling were seen in mixed infections with Leek yellow stripe virus and Onion yellow dwarf virus (Oleas &amp; Arahana, 2016). The production of garlic (Allium sativum) in Mexico has become reduced due the infections caused by viruses of which SLV was mentioned as being detected along with other viruses (Pérez-Moreno et al., 2010) and in Argentina garlic is affected by a viral mixture including mainly Potyvirus, Carlavirus and Allexivirus which causes a 78% bulb weight reduction (Conci et al., 2005). Its symptoms and impact on yields are usually negligible, but its variability is greater than the variability of GCLV, which makes its detection more uncertain (Lot &amp; Delécolle, 1996). An unacceptable economic impact is only foreseen in combination with other viruses (Loebenstein &amp; Lecoq,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Experts concluded that Economic impact is considered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economic impact is considered acceptable. The pest will be covered by the general 'substantially free from' requirement.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Bos L (1982) Descriptions of plant Viruses Shallot latent virus. Research Institute for Plant Protection, Wageningen, The Netherlands. Available at: </w:t>
      </w:r>
      <w:hyperlink r:id="rId52796aabbca0868b9" w:history="1">
        <w:r>
          <w:rPr>
            <w:color w:val="0200C9"/>
            <w:sz w:val="24"/>
            <w:szCs w:val="24"/>
          </w:rPr>
          <w:t xml:space="preserve">http://www.dpvweb.net/dpv/showdpv.php?dpvno=250</w:t>
        </w:r>
      </w:hyperlink>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Version: 16th January 1997. Available at: </w:t>
      </w:r>
      <w:hyperlink r:id="rId59446aabbca0868e8" w:history="1">
        <w:r>
          <w:rPr>
            <w:color w:val="0200C9"/>
            <w:sz w:val="24"/>
            <w:szCs w:val="24"/>
          </w:rPr>
          <w:t xml:space="preserve">http://sdb.im.ac.cn/vide/descr716.htm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Conci VC, Perotto MC, Cafrune E &amp; Lunello P (2005) Program for intensive production of virus-free garlic plants. Acta Horticulturae 688, 195-200;</w:t>
      </w:r>
    </w:p>
    <w:p>
      <w:pPr>
        <w:numPr>
          <w:ilvl w:val="0"/>
          <w:numId w:val="1"/>
        </w:numPr>
        <w:spacing w:before="0" w:after="0" w:line="240" w:lineRule="auto"/>
        <w:jc w:val="left"/>
        <w:rPr>
          <w:color w:val="0200C9"/>
          <w:sz w:val="24"/>
          <w:szCs w:val="24"/>
        </w:rPr>
      </w:pPr>
      <w:r>
        <w:rPr>
          <w:color w:val="0200C9"/>
          <w:sz w:val="24"/>
          <w:szCs w:val="24"/>
        </w:rPr>
        <w:t xml:space="preserve">Loebenstein G &amp; Lecoq H (2012) Advances in virus research, volume 84. Viruses and Virus Diseases of Vegetables in the Mediterranean Basin. Academic Press. Elsevier. First edition;</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Oleas A &amp; Arahana V (2016) First report of Leek yellow stripe virus, Shallot latent virus, and Onion yellow dwarf virus in garlic from Ecuador. Plant Disease 100, 232;</w:t>
      </w:r>
    </w:p>
    <w:p>
      <w:pPr>
        <w:numPr>
          <w:ilvl w:val="0"/>
          <w:numId w:val="1"/>
        </w:numPr>
        <w:spacing w:before="0" w:after="0" w:line="240" w:lineRule="auto"/>
        <w:jc w:val="left"/>
        <w:rPr>
          <w:color w:val="0200C9"/>
          <w:sz w:val="24"/>
          <w:szCs w:val="24"/>
        </w:rPr>
      </w:pPr>
      <w:r>
        <w:rPr>
          <w:color w:val="0200C9"/>
          <w:sz w:val="24"/>
          <w:szCs w:val="24"/>
        </w:rPr>
        <w:t xml:space="preserve">Pérez-Moreno L, Navarro-León MJ, Ramírez-Malagón R &amp; Mendoza-Celedón B (2010) Impact and identification of phytopathogenic viruses on yield and quality of garlic (Allium sativum L) in the state of Guanajuato, Mexico. Revista Mexicana de Fitopatología 28, 97-110;</w:t>
      </w:r>
    </w:p>
    <w:p>
      <w:pPr>
        <w:numPr>
          <w:ilvl w:val="0"/>
          <w:numId w:val="1"/>
        </w:numPr>
        <w:spacing w:before="0" w:after="0" w:line="240" w:lineRule="auto"/>
        <w:jc w:val="left"/>
        <w:rPr>
          <w:color w:val="0200C9"/>
          <w:sz w:val="24"/>
          <w:szCs w:val="24"/>
        </w:rPr>
      </w:pPr>
      <w:r>
        <w:rPr>
          <w:color w:val="0200C9"/>
          <w:sz w:val="24"/>
          <w:szCs w:val="24"/>
        </w:rPr>
        <w:t xml:space="preserve">Sun XinYan, Shi YaJuan, Wang ZhenYue, Yan ZhaoLing, Sun Hu &amp; Shi Yan (2016) Molecular detection of garlic virus disease in Henan Province. Journal of Henan Agricultural Sciences 45, 102-105;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463749">
    <w:multiLevelType w:val="hybridMultilevel"/>
    <w:lvl w:ilvl="0" w:tplc="35040187">
      <w:start w:val="1"/>
      <w:numFmt w:val="decimal"/>
      <w:lvlText w:val="%1."/>
      <w:lvlJc w:val="left"/>
      <w:pPr>
        <w:ind w:left="720" w:hanging="360"/>
      </w:pPr>
    </w:lvl>
    <w:lvl w:ilvl="1" w:tplc="35040187" w:tentative="1">
      <w:start w:val="1"/>
      <w:numFmt w:val="lowerLetter"/>
      <w:lvlText w:val="%2."/>
      <w:lvlJc w:val="left"/>
      <w:pPr>
        <w:ind w:left="1440" w:hanging="360"/>
      </w:pPr>
    </w:lvl>
    <w:lvl w:ilvl="2" w:tplc="35040187" w:tentative="1">
      <w:start w:val="1"/>
      <w:numFmt w:val="lowerRoman"/>
      <w:lvlText w:val="%3."/>
      <w:lvlJc w:val="right"/>
      <w:pPr>
        <w:ind w:left="2160" w:hanging="180"/>
      </w:pPr>
    </w:lvl>
    <w:lvl w:ilvl="3" w:tplc="35040187" w:tentative="1">
      <w:start w:val="1"/>
      <w:numFmt w:val="decimal"/>
      <w:lvlText w:val="%4."/>
      <w:lvlJc w:val="left"/>
      <w:pPr>
        <w:ind w:left="2880" w:hanging="360"/>
      </w:pPr>
    </w:lvl>
    <w:lvl w:ilvl="4" w:tplc="35040187" w:tentative="1">
      <w:start w:val="1"/>
      <w:numFmt w:val="lowerLetter"/>
      <w:lvlText w:val="%5."/>
      <w:lvlJc w:val="left"/>
      <w:pPr>
        <w:ind w:left="3600" w:hanging="360"/>
      </w:pPr>
    </w:lvl>
    <w:lvl w:ilvl="5" w:tplc="35040187" w:tentative="1">
      <w:start w:val="1"/>
      <w:numFmt w:val="lowerRoman"/>
      <w:lvlText w:val="%6."/>
      <w:lvlJc w:val="right"/>
      <w:pPr>
        <w:ind w:left="4320" w:hanging="180"/>
      </w:pPr>
    </w:lvl>
    <w:lvl w:ilvl="6" w:tplc="35040187" w:tentative="1">
      <w:start w:val="1"/>
      <w:numFmt w:val="decimal"/>
      <w:lvlText w:val="%7."/>
      <w:lvlJc w:val="left"/>
      <w:pPr>
        <w:ind w:left="5040" w:hanging="360"/>
      </w:pPr>
    </w:lvl>
    <w:lvl w:ilvl="7" w:tplc="35040187" w:tentative="1">
      <w:start w:val="1"/>
      <w:numFmt w:val="lowerLetter"/>
      <w:lvlText w:val="%8."/>
      <w:lvlJc w:val="left"/>
      <w:pPr>
        <w:ind w:left="5760" w:hanging="360"/>
      </w:pPr>
    </w:lvl>
    <w:lvl w:ilvl="8" w:tplc="35040187" w:tentative="1">
      <w:start w:val="1"/>
      <w:numFmt w:val="lowerRoman"/>
      <w:lvlText w:val="%9."/>
      <w:lvlJc w:val="right"/>
      <w:pPr>
        <w:ind w:left="6480" w:hanging="180"/>
      </w:pPr>
    </w:lvl>
  </w:abstractNum>
  <w:abstractNum w:abstractNumId="85463748">
    <w:multiLevelType w:val="hybridMultilevel"/>
    <w:lvl w:ilvl="0" w:tplc="716720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463748">
    <w:abstractNumId w:val="85463748"/>
  </w:num>
  <w:num w:numId="85463749">
    <w:abstractNumId w:val="85463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5088418" Type="http://schemas.microsoft.com/office/2011/relationships/commentsExtended" Target="commentsExtended.xml"/><Relationship Id="rId52796aabbca0868b9" Type="http://schemas.openxmlformats.org/officeDocument/2006/relationships/hyperlink" Target="http://www.dpvweb.net/dpv/showdpv.php?dpvno=250" TargetMode="External"/><Relationship Id="rId59446aabbca0868e8" Type="http://schemas.openxmlformats.org/officeDocument/2006/relationships/hyperlink" Target="http://sdb.im.ac.cn/vide/descr716.htm"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