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allii BOTRAL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Usually, B. allii is associated with "neck rot" of onions. Neck rot symptoms may also be induced by other Botrytis species, like B. byssoidea (Schwartz&amp;Mohan 2008: APS compendium of Onion and Garlic diseases). Therefore the organism listed (here B. allii) is only one part of the problem.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Denmark, Finland, France, Germany, Italy, Netherlands, poland, Romania and UK (CABI 1987).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agreed that sets are a significant pathway of B. allii.</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Fewer references to the effect of B. alli in shallots were found, however treating shallot bulbs before planting with benomyl (to date not registered in EU) or dipping in a solution, gave excellent control of grey mould and greatly increased the yield (Vergniaud et al., 1972). Other harvest losses in store are assumed to be similar to those as described under onion (A. cepa).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We have no data about the efficacy of fungicides against B. allii in set production (including sclerotia formation). In Germany fungicides are registered to control B. squamosa.</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Botrytis allii. Distribution Maps of Plant Diseases (Edition 4), Map 169;</w:t>
      </w:r>
    </w:p>
    <w:p>
      <w:pPr>
        <w:numPr>
          <w:ilvl w:val="0"/>
          <w:numId w:val="1"/>
        </w:numPr>
        <w:spacing w:before="0" w:after="0" w:line="240" w:lineRule="auto"/>
        <w:jc w:val="left"/>
        <w:rPr>
          <w:color w:val="0200C9"/>
          <w:sz w:val="24"/>
          <w:szCs w:val="24"/>
        </w:rPr>
      </w:pPr>
      <w:r>
        <w:rPr>
          <w:color w:val="0200C9"/>
          <w:sz w:val="24"/>
          <w:szCs w:val="24"/>
        </w:rPr>
        <w:t xml:space="preserve">Ellis MB &amp; Waller JM (1974) Botrytis allii. CMI Descriptions of Fungi and Bacteria 433,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445047">
    <w:multiLevelType w:val="hybridMultilevel"/>
    <w:lvl w:ilvl="0" w:tplc="93068074">
      <w:start w:val="1"/>
      <w:numFmt w:val="decimal"/>
      <w:lvlText w:val="%1."/>
      <w:lvlJc w:val="left"/>
      <w:pPr>
        <w:ind w:left="720" w:hanging="360"/>
      </w:pPr>
    </w:lvl>
    <w:lvl w:ilvl="1" w:tplc="93068074" w:tentative="1">
      <w:start w:val="1"/>
      <w:numFmt w:val="lowerLetter"/>
      <w:lvlText w:val="%2."/>
      <w:lvlJc w:val="left"/>
      <w:pPr>
        <w:ind w:left="1440" w:hanging="360"/>
      </w:pPr>
    </w:lvl>
    <w:lvl w:ilvl="2" w:tplc="93068074" w:tentative="1">
      <w:start w:val="1"/>
      <w:numFmt w:val="lowerRoman"/>
      <w:lvlText w:val="%3."/>
      <w:lvlJc w:val="right"/>
      <w:pPr>
        <w:ind w:left="2160" w:hanging="180"/>
      </w:pPr>
    </w:lvl>
    <w:lvl w:ilvl="3" w:tplc="93068074" w:tentative="1">
      <w:start w:val="1"/>
      <w:numFmt w:val="decimal"/>
      <w:lvlText w:val="%4."/>
      <w:lvlJc w:val="left"/>
      <w:pPr>
        <w:ind w:left="2880" w:hanging="360"/>
      </w:pPr>
    </w:lvl>
    <w:lvl w:ilvl="4" w:tplc="93068074" w:tentative="1">
      <w:start w:val="1"/>
      <w:numFmt w:val="lowerLetter"/>
      <w:lvlText w:val="%5."/>
      <w:lvlJc w:val="left"/>
      <w:pPr>
        <w:ind w:left="3600" w:hanging="360"/>
      </w:pPr>
    </w:lvl>
    <w:lvl w:ilvl="5" w:tplc="93068074" w:tentative="1">
      <w:start w:val="1"/>
      <w:numFmt w:val="lowerRoman"/>
      <w:lvlText w:val="%6."/>
      <w:lvlJc w:val="right"/>
      <w:pPr>
        <w:ind w:left="4320" w:hanging="180"/>
      </w:pPr>
    </w:lvl>
    <w:lvl w:ilvl="6" w:tplc="93068074" w:tentative="1">
      <w:start w:val="1"/>
      <w:numFmt w:val="decimal"/>
      <w:lvlText w:val="%7."/>
      <w:lvlJc w:val="left"/>
      <w:pPr>
        <w:ind w:left="5040" w:hanging="360"/>
      </w:pPr>
    </w:lvl>
    <w:lvl w:ilvl="7" w:tplc="93068074" w:tentative="1">
      <w:start w:val="1"/>
      <w:numFmt w:val="lowerLetter"/>
      <w:lvlText w:val="%8."/>
      <w:lvlJc w:val="left"/>
      <w:pPr>
        <w:ind w:left="5760" w:hanging="360"/>
      </w:pPr>
    </w:lvl>
    <w:lvl w:ilvl="8" w:tplc="93068074" w:tentative="1">
      <w:start w:val="1"/>
      <w:numFmt w:val="lowerRoman"/>
      <w:lvlText w:val="%9."/>
      <w:lvlJc w:val="right"/>
      <w:pPr>
        <w:ind w:left="6480" w:hanging="180"/>
      </w:pPr>
    </w:lvl>
  </w:abstractNum>
  <w:abstractNum w:abstractNumId="88445046">
    <w:multiLevelType w:val="hybridMultilevel"/>
    <w:lvl w:ilvl="0" w:tplc="908401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445046">
    <w:abstractNumId w:val="88445046"/>
  </w:num>
  <w:num w:numId="88445047">
    <w:abstractNumId w:val="884450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997163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