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3369b016abc09e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Lavandula (1LAVG)</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the main pathway in areas where vectors are not present and may pose an entry risk for the nymphal stages of vector.</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the following risk management measures, on the basis of the recommendation of the Annex working group in charge of the revision of annex IIA2 of Council Directive 2000/29/EC. However they considered that an additional consultation of the Lavandula perfume sector is needed before adoption of these measures.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656269b016abc0e51"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885869b016abc0e93"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614669b016abc0ee8"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98552">
    <w:multiLevelType w:val="hybridMultilevel"/>
    <w:lvl w:ilvl="0" w:tplc="36273944">
      <w:start w:val="1"/>
      <w:numFmt w:val="decimal"/>
      <w:lvlText w:val="%1."/>
      <w:lvlJc w:val="left"/>
      <w:pPr>
        <w:ind w:left="720" w:hanging="360"/>
      </w:pPr>
    </w:lvl>
    <w:lvl w:ilvl="1" w:tplc="36273944" w:tentative="1">
      <w:start w:val="1"/>
      <w:numFmt w:val="lowerLetter"/>
      <w:lvlText w:val="%2."/>
      <w:lvlJc w:val="left"/>
      <w:pPr>
        <w:ind w:left="1440" w:hanging="360"/>
      </w:pPr>
    </w:lvl>
    <w:lvl w:ilvl="2" w:tplc="36273944" w:tentative="1">
      <w:start w:val="1"/>
      <w:numFmt w:val="lowerRoman"/>
      <w:lvlText w:val="%3."/>
      <w:lvlJc w:val="right"/>
      <w:pPr>
        <w:ind w:left="2160" w:hanging="180"/>
      </w:pPr>
    </w:lvl>
    <w:lvl w:ilvl="3" w:tplc="36273944" w:tentative="1">
      <w:start w:val="1"/>
      <w:numFmt w:val="decimal"/>
      <w:lvlText w:val="%4."/>
      <w:lvlJc w:val="left"/>
      <w:pPr>
        <w:ind w:left="2880" w:hanging="360"/>
      </w:pPr>
    </w:lvl>
    <w:lvl w:ilvl="4" w:tplc="36273944" w:tentative="1">
      <w:start w:val="1"/>
      <w:numFmt w:val="lowerLetter"/>
      <w:lvlText w:val="%5."/>
      <w:lvlJc w:val="left"/>
      <w:pPr>
        <w:ind w:left="3600" w:hanging="360"/>
      </w:pPr>
    </w:lvl>
    <w:lvl w:ilvl="5" w:tplc="36273944" w:tentative="1">
      <w:start w:val="1"/>
      <w:numFmt w:val="lowerRoman"/>
      <w:lvlText w:val="%6."/>
      <w:lvlJc w:val="right"/>
      <w:pPr>
        <w:ind w:left="4320" w:hanging="180"/>
      </w:pPr>
    </w:lvl>
    <w:lvl w:ilvl="6" w:tplc="36273944" w:tentative="1">
      <w:start w:val="1"/>
      <w:numFmt w:val="decimal"/>
      <w:lvlText w:val="%7."/>
      <w:lvlJc w:val="left"/>
      <w:pPr>
        <w:ind w:left="5040" w:hanging="360"/>
      </w:pPr>
    </w:lvl>
    <w:lvl w:ilvl="7" w:tplc="36273944" w:tentative="1">
      <w:start w:val="1"/>
      <w:numFmt w:val="lowerLetter"/>
      <w:lvlText w:val="%8."/>
      <w:lvlJc w:val="left"/>
      <w:pPr>
        <w:ind w:left="5760" w:hanging="360"/>
      </w:pPr>
    </w:lvl>
    <w:lvl w:ilvl="8" w:tplc="36273944" w:tentative="1">
      <w:start w:val="1"/>
      <w:numFmt w:val="lowerRoman"/>
      <w:lvlText w:val="%9."/>
      <w:lvlJc w:val="right"/>
      <w:pPr>
        <w:ind w:left="6480" w:hanging="180"/>
      </w:pPr>
    </w:lvl>
  </w:abstractNum>
  <w:abstractNum w:abstractNumId="74198551">
    <w:multiLevelType w:val="hybridMultilevel"/>
    <w:lvl w:ilvl="0" w:tplc="96885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98551">
    <w:abstractNumId w:val="74198551"/>
  </w:num>
  <w:num w:numId="74198552">
    <w:abstractNumId w:val="741985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598353" Type="http://schemas.microsoft.com/office/2011/relationships/commentsExtended" Target="commentsExtended.xml"/><Relationship Id="rId633369b016abc09ec" Type="http://schemas.openxmlformats.org/officeDocument/2006/relationships/hyperlink" Target="https://gd.eppo.int/" TargetMode="External"/><Relationship Id="rId656269b016abc0e51" Type="http://schemas.openxmlformats.org/officeDocument/2006/relationships/hyperlink" Target="http://library.essentialwholesale.com/is-lavender-under-threat/" TargetMode="External"/><Relationship Id="rId885869b016abc0e93" Type="http://schemas.openxmlformats.org/officeDocument/2006/relationships/hyperlink" Target="http://www.efsa.europa.eu/en/efsajournal/doc/3924.pdf" TargetMode="External"/><Relationship Id="rId614669b016abc0ee8"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