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5069f578312e3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92269f578312e83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55258">
    <w:multiLevelType w:val="hybridMultilevel"/>
    <w:lvl w:ilvl="0" w:tplc="79651810">
      <w:start w:val="1"/>
      <w:numFmt w:val="decimal"/>
      <w:lvlText w:val="%1."/>
      <w:lvlJc w:val="left"/>
      <w:pPr>
        <w:ind w:left="720" w:hanging="360"/>
      </w:pPr>
    </w:lvl>
    <w:lvl w:ilvl="1" w:tplc="79651810" w:tentative="1">
      <w:start w:val="1"/>
      <w:numFmt w:val="lowerLetter"/>
      <w:lvlText w:val="%2."/>
      <w:lvlJc w:val="left"/>
      <w:pPr>
        <w:ind w:left="1440" w:hanging="360"/>
      </w:pPr>
    </w:lvl>
    <w:lvl w:ilvl="2" w:tplc="79651810" w:tentative="1">
      <w:start w:val="1"/>
      <w:numFmt w:val="lowerRoman"/>
      <w:lvlText w:val="%3."/>
      <w:lvlJc w:val="right"/>
      <w:pPr>
        <w:ind w:left="2160" w:hanging="180"/>
      </w:pPr>
    </w:lvl>
    <w:lvl w:ilvl="3" w:tplc="79651810" w:tentative="1">
      <w:start w:val="1"/>
      <w:numFmt w:val="decimal"/>
      <w:lvlText w:val="%4."/>
      <w:lvlJc w:val="left"/>
      <w:pPr>
        <w:ind w:left="2880" w:hanging="360"/>
      </w:pPr>
    </w:lvl>
    <w:lvl w:ilvl="4" w:tplc="79651810" w:tentative="1">
      <w:start w:val="1"/>
      <w:numFmt w:val="lowerLetter"/>
      <w:lvlText w:val="%5."/>
      <w:lvlJc w:val="left"/>
      <w:pPr>
        <w:ind w:left="3600" w:hanging="360"/>
      </w:pPr>
    </w:lvl>
    <w:lvl w:ilvl="5" w:tplc="79651810" w:tentative="1">
      <w:start w:val="1"/>
      <w:numFmt w:val="lowerRoman"/>
      <w:lvlText w:val="%6."/>
      <w:lvlJc w:val="right"/>
      <w:pPr>
        <w:ind w:left="4320" w:hanging="180"/>
      </w:pPr>
    </w:lvl>
    <w:lvl w:ilvl="6" w:tplc="79651810" w:tentative="1">
      <w:start w:val="1"/>
      <w:numFmt w:val="decimal"/>
      <w:lvlText w:val="%7."/>
      <w:lvlJc w:val="left"/>
      <w:pPr>
        <w:ind w:left="5040" w:hanging="360"/>
      </w:pPr>
    </w:lvl>
    <w:lvl w:ilvl="7" w:tplc="79651810" w:tentative="1">
      <w:start w:val="1"/>
      <w:numFmt w:val="lowerLetter"/>
      <w:lvlText w:val="%8."/>
      <w:lvlJc w:val="left"/>
      <w:pPr>
        <w:ind w:left="5760" w:hanging="360"/>
      </w:pPr>
    </w:lvl>
    <w:lvl w:ilvl="8" w:tplc="79651810" w:tentative="1">
      <w:start w:val="1"/>
      <w:numFmt w:val="lowerRoman"/>
      <w:lvlText w:val="%9."/>
      <w:lvlJc w:val="right"/>
      <w:pPr>
        <w:ind w:left="6480" w:hanging="180"/>
      </w:pPr>
    </w:lvl>
  </w:abstractNum>
  <w:abstractNum w:abstractNumId="80755257">
    <w:multiLevelType w:val="hybridMultilevel"/>
    <w:lvl w:ilvl="0" w:tplc="56195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55257">
    <w:abstractNumId w:val="80755257"/>
  </w:num>
  <w:num w:numId="80755258">
    <w:abstractNumId w:val="807552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893065" Type="http://schemas.microsoft.com/office/2011/relationships/commentsExtended" Target="commentsExtended.xml"/><Relationship Id="rId105069f578312e3f7" Type="http://schemas.openxmlformats.org/officeDocument/2006/relationships/hyperlink" Target="https://gd.eppo.int/" TargetMode="External"/><Relationship Id="rId792269f578312e83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