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avenae USTIAV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avenae causes loose smut on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 Avena sativa was listed as a host species which was the least resistant to Ustilago spp. (Bogachkov et al., 1990).</w:t>
      </w:r>
      <w:r>
        <w:rPr>
          <w:color w:val="0200C9"/>
          <w:sz w:val="24"/>
          <w:szCs w:val="24"/>
        </w:rPr>
        <w:br/>
        <w:t xml:space="preserve">The EU Directive 66/402 has a requirement for the seed producing crop that Ustilaginaceae shall be at the lowest possible level, but no seed-testing requirements are given and no seed test is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Losses from loose smut in oats generally average less than 1%, but losses of up to 40% have been recorded. A formula can be used to calculate losses from loose smut and the percentage of infected ears is directly proportional to grain loss. The risk of serious loss of in-crop yield from sowing seed saved from certified and treated seed is considered to be low but of high risk where seed is saved repeatedly without treatment. The risk to adjacent crops of oats is negligible unless used for seed (Paveley et al., 1996). In Canada in 1992-1994 the percentage of fields affected by smuts ranged from 2% in 1994 to 23% in 1992, with means of 0.1% or fewer infected plants (Thomas and Menzies, 1997). The disease is now practically unknown in intensive cereal cultivation in Europe due to the use of disease-free certified seed or fungicide-treated seed. However, in low intensive areas with untreated farmer-saved seed it can be still a problem (EPPO, 2002). For example, in 2015 in Bosnia, infection symptoms were found on 55% of the oats acreage, and in 2016 on 43% (Delalić,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yield losses are low 1% but can be as high as 40%. The percentage of infected ears is directly proportional to grain loss. Spores from infected ears are wind blown onto healthy plants and contaminate the caryopsis and glumes, re-establishing the disease in the next generation of seed produced. Some infestation may also occur during threshing. Potential for the disease to multiply within a few years is great if seed sown untreated.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Tolerance level in the field (1 affected plant per 100m2), with an alternative option based on treatments or other approved physical technique.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Field inspection of a representative sample of the plants in the crop at an appropriate time at which not more than 1 affected plant per 100m2 is seen.</w:t>
      </w:r>
      <w:r>
        <w:rPr>
          <w:color w:val="0200C9"/>
          <w:sz w:val="24"/>
          <w:szCs w:val="24"/>
        </w:rPr>
        <w:br/>
        <w:t xml:space="preserve">or, if this tolerance is not achieved at field inspection,</w:t>
      </w:r>
      <w:r>
        <w:rPr>
          <w:color w:val="0200C9"/>
          <w:sz w:val="24"/>
          <w:szCs w:val="24"/>
        </w:rPr>
        <w:br/>
        <w:t xml:space="preserve">(b) Seed treatment with an approved fungicide or by an approved physical technique known to be effective against Ustilago avenae.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38916aabbca2d5f88"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Delalić Z (2016) Smut of oats (Ustilago avenae) increasing problem in oats crops on the territory of Una-Sana Canton (B&amp;H). Biljni Lekar (Plant Doctor) 44, 248-254;</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44558">
    <w:multiLevelType w:val="hybridMultilevel"/>
    <w:lvl w:ilvl="0" w:tplc="55865059">
      <w:start w:val="1"/>
      <w:numFmt w:val="decimal"/>
      <w:lvlText w:val="%1."/>
      <w:lvlJc w:val="left"/>
      <w:pPr>
        <w:ind w:left="720" w:hanging="360"/>
      </w:pPr>
    </w:lvl>
    <w:lvl w:ilvl="1" w:tplc="55865059" w:tentative="1">
      <w:start w:val="1"/>
      <w:numFmt w:val="lowerLetter"/>
      <w:lvlText w:val="%2."/>
      <w:lvlJc w:val="left"/>
      <w:pPr>
        <w:ind w:left="1440" w:hanging="360"/>
      </w:pPr>
    </w:lvl>
    <w:lvl w:ilvl="2" w:tplc="55865059" w:tentative="1">
      <w:start w:val="1"/>
      <w:numFmt w:val="lowerRoman"/>
      <w:lvlText w:val="%3."/>
      <w:lvlJc w:val="right"/>
      <w:pPr>
        <w:ind w:left="2160" w:hanging="180"/>
      </w:pPr>
    </w:lvl>
    <w:lvl w:ilvl="3" w:tplc="55865059" w:tentative="1">
      <w:start w:val="1"/>
      <w:numFmt w:val="decimal"/>
      <w:lvlText w:val="%4."/>
      <w:lvlJc w:val="left"/>
      <w:pPr>
        <w:ind w:left="2880" w:hanging="360"/>
      </w:pPr>
    </w:lvl>
    <w:lvl w:ilvl="4" w:tplc="55865059" w:tentative="1">
      <w:start w:val="1"/>
      <w:numFmt w:val="lowerLetter"/>
      <w:lvlText w:val="%5."/>
      <w:lvlJc w:val="left"/>
      <w:pPr>
        <w:ind w:left="3600" w:hanging="360"/>
      </w:pPr>
    </w:lvl>
    <w:lvl w:ilvl="5" w:tplc="55865059" w:tentative="1">
      <w:start w:val="1"/>
      <w:numFmt w:val="lowerRoman"/>
      <w:lvlText w:val="%6."/>
      <w:lvlJc w:val="right"/>
      <w:pPr>
        <w:ind w:left="4320" w:hanging="180"/>
      </w:pPr>
    </w:lvl>
    <w:lvl w:ilvl="6" w:tplc="55865059" w:tentative="1">
      <w:start w:val="1"/>
      <w:numFmt w:val="decimal"/>
      <w:lvlText w:val="%7."/>
      <w:lvlJc w:val="left"/>
      <w:pPr>
        <w:ind w:left="5040" w:hanging="360"/>
      </w:pPr>
    </w:lvl>
    <w:lvl w:ilvl="7" w:tplc="55865059" w:tentative="1">
      <w:start w:val="1"/>
      <w:numFmt w:val="lowerLetter"/>
      <w:lvlText w:val="%8."/>
      <w:lvlJc w:val="left"/>
      <w:pPr>
        <w:ind w:left="5760" w:hanging="360"/>
      </w:pPr>
    </w:lvl>
    <w:lvl w:ilvl="8" w:tplc="55865059" w:tentative="1">
      <w:start w:val="1"/>
      <w:numFmt w:val="lowerRoman"/>
      <w:lvlText w:val="%9."/>
      <w:lvlJc w:val="right"/>
      <w:pPr>
        <w:ind w:left="6480" w:hanging="180"/>
      </w:pPr>
    </w:lvl>
  </w:abstractNum>
  <w:abstractNum w:abstractNumId="45044557">
    <w:multiLevelType w:val="hybridMultilevel"/>
    <w:lvl w:ilvl="0" w:tplc="57149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44557">
    <w:abstractNumId w:val="45044557"/>
  </w:num>
  <w:num w:numId="45044558">
    <w:abstractNumId w:val="45044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5037776" Type="http://schemas.microsoft.com/office/2011/relationships/commentsExtended" Target="commentsExtended.xml"/><Relationship Id="rId38916aabbca2d5f88" Type="http://schemas.openxmlformats.org/officeDocument/2006/relationships/hyperlink" Target="http://www.cabi.org/isc/datasheet/559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