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destructor (DITYDE)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Listing of hosts at the genus level is coherent because D. destructor is highly polyphagous.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(2001); Czech Republic (2001); Estonia (2008); France (2001); Germany (2014); Greece (2001); Hungary (1992); Ireland (1998); Latvia (1998); Luxembourg (2001); Netherlands (2015); Poland (2012); Romania (2011); Slovakia (1996); Sweden (1992); United Kingdom (2001); United Kingdom/England (2014); United Kingdom/Scotland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Standing Committee agreed in February 2015 to request EFSA for a complete Pest Risk Assessment before taking a decision about the future regulatory status of this pest in the EU (EU COM, 2015). This complete PRA was published in 2016 (EFSA-PLH 2016). Data of the presence of this pest on the EU territory are available in EPPO Global Database (</w:t>
      </w:r>
      <w:hyperlink r:id="rId6200662c6f593b6b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nematode is sporadically present in the majority of EU Member States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Tulipa (1TULG)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Miniature cultivars and their hybrids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The EPPO classification scheme PM 4/13(2) requires a nil tolerance at GSI for Grade A material intended for further propagation and for Grade B intended for flowering, and a 1% tolerance is permitted at dry bulb inspection for Grade B, only (EPPO, 2002).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listing as an RNQP: the pest is qualified for RNQP status based on EPPO PM 4 Standard, however the requirement for absence of visual symptoms on the traded material (current general 'Substantially free from' requirement in the EU) is considered to be sufficient on this host.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the pest categorisation of Ditylenchus destructor Thorne. EFSA Journal 2014;12(9):3834. 31 pp. doi:10.2903/j.efsa.2014.3834;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(2002) PM 4/13(2) Classification scheme for Tulip. Bulletin OEPP/EPPO Bulletin 32, 115–121;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(2015) Recommendation of the Working Group on the Annexes of the Council Directive 2000/29/EC – Section II – Listing of Harmful Organisms as regards the future listing of Ditylenchus destructor Thorne;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(2016) Scientific opinion on the risk to plant health of Ditylenchus destructor for the EU territory. EFSA Journal 14(12):4602, 124 pp. doi:10.2903/j.efsa. 2016.4602;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636571">
    <w:multiLevelType w:val="hybridMultilevel"/>
    <w:lvl w:ilvl="0" w:tplc="90075479">
      <w:start w:val="1"/>
      <w:numFmt w:val="decimal"/>
      <w:lvlText w:val="%1."/>
      <w:lvlJc w:val="left"/>
      <w:pPr>
        <w:ind w:left="720" w:hanging="360"/>
      </w:pPr>
    </w:lvl>
    <w:lvl w:ilvl="1" w:tplc="90075479" w:tentative="1">
      <w:start w:val="1"/>
      <w:numFmt w:val="lowerLetter"/>
      <w:lvlText w:val="%2."/>
      <w:lvlJc w:val="left"/>
      <w:pPr>
        <w:ind w:left="1440" w:hanging="360"/>
      </w:pPr>
    </w:lvl>
    <w:lvl w:ilvl="2" w:tplc="90075479" w:tentative="1">
      <w:start w:val="1"/>
      <w:numFmt w:val="lowerRoman"/>
      <w:lvlText w:val="%3."/>
      <w:lvlJc w:val="right"/>
      <w:pPr>
        <w:ind w:left="2160" w:hanging="180"/>
      </w:pPr>
    </w:lvl>
    <w:lvl w:ilvl="3" w:tplc="90075479" w:tentative="1">
      <w:start w:val="1"/>
      <w:numFmt w:val="decimal"/>
      <w:lvlText w:val="%4."/>
      <w:lvlJc w:val="left"/>
      <w:pPr>
        <w:ind w:left="2880" w:hanging="360"/>
      </w:pPr>
    </w:lvl>
    <w:lvl w:ilvl="4" w:tplc="90075479" w:tentative="1">
      <w:start w:val="1"/>
      <w:numFmt w:val="lowerLetter"/>
      <w:lvlText w:val="%5."/>
      <w:lvlJc w:val="left"/>
      <w:pPr>
        <w:ind w:left="3600" w:hanging="360"/>
      </w:pPr>
    </w:lvl>
    <w:lvl w:ilvl="5" w:tplc="90075479" w:tentative="1">
      <w:start w:val="1"/>
      <w:numFmt w:val="lowerRoman"/>
      <w:lvlText w:val="%6."/>
      <w:lvlJc w:val="right"/>
      <w:pPr>
        <w:ind w:left="4320" w:hanging="180"/>
      </w:pPr>
    </w:lvl>
    <w:lvl w:ilvl="6" w:tplc="90075479" w:tentative="1">
      <w:start w:val="1"/>
      <w:numFmt w:val="decimal"/>
      <w:lvlText w:val="%7."/>
      <w:lvlJc w:val="left"/>
      <w:pPr>
        <w:ind w:left="5040" w:hanging="360"/>
      </w:pPr>
    </w:lvl>
    <w:lvl w:ilvl="7" w:tplc="90075479" w:tentative="1">
      <w:start w:val="1"/>
      <w:numFmt w:val="lowerLetter"/>
      <w:lvlText w:val="%8."/>
      <w:lvlJc w:val="left"/>
      <w:pPr>
        <w:ind w:left="5760" w:hanging="360"/>
      </w:pPr>
    </w:lvl>
    <w:lvl w:ilvl="8" w:tplc="90075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36570">
    <w:multiLevelType w:val="hybridMultilevel"/>
    <w:lvl w:ilvl="0" w:tplc="19868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636570">
    <w:abstractNumId w:val="56636570"/>
  </w:num>
  <w:num w:numId="56636571">
    <w:abstractNumId w:val="566365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3846840" Type="http://schemas.microsoft.com/office/2011/relationships/commentsExtended" Target="commentsExtended.xml"/><Relationship Id="rId6200662c6f593b6b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