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Listing of hosts at the genus level is coherent because D. destructor is highly polyphagous.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Data of the presence of this pest on the EU territory are available in EPPO Global Database (</w:t>
      </w:r>
      <w:hyperlink r:id="rId65536a7029915739e" w:history="1">
        <w:r>
          <w:rPr>
            <w:color w:val="0200C9"/>
            <w:sz w:val="24"/>
            <w:szCs w:val="24"/>
          </w:rPr>
          <w:t xml:space="preserve">https://gd.eppo.int/</w:t>
        </w:r>
      </w:hyperlink>
      <w:r>
        <w:rPr>
          <w:color w:val="0200C9"/>
          <w:sz w:val="24"/>
          <w:szCs w:val="24"/>
        </w:rPr>
        <w:t xml:space="preserv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Crocus (1CVOG)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Flower 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EPPO classification scheme PM 4/14 requires a nil tolerance at GSI for Grade A material intended for further propagation and for Grade B intended for flowering, but a 1% tolerance is permitted at dry bulb inspection for Grade B, only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Crocus L. is reported to be a wild host of D. destructor according to the Pest Categorisation (EFSA PLH, 2014). Crocus is noted as a host plant until 1980, mostly as Dutch reports in yearbooks and was detected in consignment lots of Crocus for export and in 2 out of 617 field and 11 out of 617 post-harvest inspections in 2015 (Personal communication by P. Knippels, in EFSA-PLH 2016). No other records in crocus are reported by EFSA.</w:t>
      </w:r>
      <w:r>
        <w:rPr>
          <w:color w:val="0200C9"/>
          <w:sz w:val="24"/>
          <w:szCs w:val="24"/>
        </w:rPr>
        <w:br/>
        <w:t xml:space="preserve">Host plants infected by D. destructor are crucial for establishment of new field infestations, however the soil infection route is also important, and weed hosts seem to be important for maintaining nematode soil infestations both inside and outside crop fields. In addition, as D. destructor is very polyphagous, infested bulbs, rhizomes and roots of other host plants are important sources for establishment of new infestations. D. destructor is mycophagous and can survive in soil in the absence of host plants by feeding on many soil borne fungi (EFSA, 2014).</w:t>
      </w:r>
      <w:r>
        <w:rPr>
          <w:color w:val="0200C9"/>
          <w:sz w:val="24"/>
          <w:szCs w:val="24"/>
        </w:rPr>
        <w:br/>
        <w:t xml:space="preserve">In conclusion, bulbs can be a pathway, and with suitable control measures carried out for the alternative inoculum sources, bulbs could be considered as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(EFSA, 2014). Very few reports indicate D. destructor infestation on flower bulb production and very limited number of bulb flowers contaminated with this nematode have been intercepted (EUROPHYT, online). EPPO's classification scheme says symptoms on bulbs appear on one side of the root crown as swollen discoloured tissue (dirty white to pinkish). This later becomes darker in colour and spreads into the bulb. When the bulb is cut transversely, a star-shaped brown area can be seen. Infested plants begin flowering earlier, leaves are shorter and have withered tips. The plants die back earlier than healthy ones (EPPO, 2002). No references to an economic impact of this pest on Crocus specifically are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the pest is qualified for RNQP status based on EPPO PM 4 Standard, however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EPPO (2002) PM 4/14(2) Classification scheme for crocus. Bulletin OEPP/EPPO Bulletin 32, 123-128;</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w:t>
      </w:r>
    </w:p>
    <w:p>
      <w:pPr>
        <w:numPr>
          <w:ilvl w:val="0"/>
          <w:numId w:val="1"/>
        </w:numPr>
        <w:spacing w:before="0" w:after="0" w:line="240" w:lineRule="auto"/>
        <w:jc w:val="left"/>
        <w:rPr>
          <w:color w:val="0200C9"/>
          <w:sz w:val="24"/>
          <w:szCs w:val="24"/>
        </w:rPr>
      </w:pPr>
      <w:r>
        <w:rPr>
          <w:color w:val="0200C9"/>
          <w:sz w:val="24"/>
          <w:szCs w:val="24"/>
        </w:rPr>
        <w:t xml:space="preserve">Ditylenchus destructor for the EU territory. EFSA Journal 14(12):4602, 124 pp. doi:10.2903/j.efsa. 2016.4602;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160261">
    <w:multiLevelType w:val="hybridMultilevel"/>
    <w:lvl w:ilvl="0" w:tplc="94201187">
      <w:start w:val="1"/>
      <w:numFmt w:val="decimal"/>
      <w:lvlText w:val="%1."/>
      <w:lvlJc w:val="left"/>
      <w:pPr>
        <w:ind w:left="720" w:hanging="360"/>
      </w:pPr>
    </w:lvl>
    <w:lvl w:ilvl="1" w:tplc="94201187" w:tentative="1">
      <w:start w:val="1"/>
      <w:numFmt w:val="lowerLetter"/>
      <w:lvlText w:val="%2."/>
      <w:lvlJc w:val="left"/>
      <w:pPr>
        <w:ind w:left="1440" w:hanging="360"/>
      </w:pPr>
    </w:lvl>
    <w:lvl w:ilvl="2" w:tplc="94201187" w:tentative="1">
      <w:start w:val="1"/>
      <w:numFmt w:val="lowerRoman"/>
      <w:lvlText w:val="%3."/>
      <w:lvlJc w:val="right"/>
      <w:pPr>
        <w:ind w:left="2160" w:hanging="180"/>
      </w:pPr>
    </w:lvl>
    <w:lvl w:ilvl="3" w:tplc="94201187" w:tentative="1">
      <w:start w:val="1"/>
      <w:numFmt w:val="decimal"/>
      <w:lvlText w:val="%4."/>
      <w:lvlJc w:val="left"/>
      <w:pPr>
        <w:ind w:left="2880" w:hanging="360"/>
      </w:pPr>
    </w:lvl>
    <w:lvl w:ilvl="4" w:tplc="94201187" w:tentative="1">
      <w:start w:val="1"/>
      <w:numFmt w:val="lowerLetter"/>
      <w:lvlText w:val="%5."/>
      <w:lvlJc w:val="left"/>
      <w:pPr>
        <w:ind w:left="3600" w:hanging="360"/>
      </w:pPr>
    </w:lvl>
    <w:lvl w:ilvl="5" w:tplc="94201187" w:tentative="1">
      <w:start w:val="1"/>
      <w:numFmt w:val="lowerRoman"/>
      <w:lvlText w:val="%6."/>
      <w:lvlJc w:val="right"/>
      <w:pPr>
        <w:ind w:left="4320" w:hanging="180"/>
      </w:pPr>
    </w:lvl>
    <w:lvl w:ilvl="6" w:tplc="94201187" w:tentative="1">
      <w:start w:val="1"/>
      <w:numFmt w:val="decimal"/>
      <w:lvlText w:val="%7."/>
      <w:lvlJc w:val="left"/>
      <w:pPr>
        <w:ind w:left="5040" w:hanging="360"/>
      </w:pPr>
    </w:lvl>
    <w:lvl w:ilvl="7" w:tplc="94201187" w:tentative="1">
      <w:start w:val="1"/>
      <w:numFmt w:val="lowerLetter"/>
      <w:lvlText w:val="%8."/>
      <w:lvlJc w:val="left"/>
      <w:pPr>
        <w:ind w:left="5760" w:hanging="360"/>
      </w:pPr>
    </w:lvl>
    <w:lvl w:ilvl="8" w:tplc="94201187" w:tentative="1">
      <w:start w:val="1"/>
      <w:numFmt w:val="lowerRoman"/>
      <w:lvlText w:val="%9."/>
      <w:lvlJc w:val="right"/>
      <w:pPr>
        <w:ind w:left="6480" w:hanging="180"/>
      </w:pPr>
    </w:lvl>
  </w:abstractNum>
  <w:abstractNum w:abstractNumId="43160260">
    <w:multiLevelType w:val="hybridMultilevel"/>
    <w:lvl w:ilvl="0" w:tplc="999880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160260">
    <w:abstractNumId w:val="43160260"/>
  </w:num>
  <w:num w:numId="43160261">
    <w:abstractNumId w:val="431602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4734572" Type="http://schemas.microsoft.com/office/2011/relationships/commentsExtended" Target="commentsExtended.xml"/><Relationship Id="rId65536a7029915739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