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destructor (DITYDE)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Listing of hosts at the genus level is coherent because D. destructor is highly polyphagous.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(2001); Czech Republic (2001); Estonia (2008); France (2001); Germany (2014); Greece (2001); Hungary (1992); Ireland (1998); Latvia (1998); Luxembourg (2001); Netherlands (2015); Poland (2012); Romania (2011); Slovakia (1996); Sweden (1992); United Kingdom (2001); United Kingdom/England (2014); United Kingdom/Scotland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Standing Committee agreed in February 2015 to request EFSA for a complete Pest Risk Assessment before taking a decision about the future regulatory status of this pest in the EU (EU COM, 2015). This complete PRA was published in 2016 (EFSA-PLH 2016). Data of the presence of this pest on the EU territory are available in EPPO Global Database (</w:t>
      </w:r>
      <w:hyperlink r:id="rId176269365316b3dd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nematode is sporadically present in the majority of EU Member States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Crocus (1CVOG)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Flower bulbs and corms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The EPPO classification scheme PM 4/14 requires a nil tolerance at GSI for Grade A material intended for further propagation and for Grade B intended for flowering, but a 1% tolerance is permitted at dry bulb inspection for Grade B, only (EPPO, 2002).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listing as an RNQP: the pest is qualified for RNQP status based on EPPO PM 4 Standard, however the requirement for absence of visual symptoms on the traded material (current general 'Substantially free from' requirement in the EU) is considered to be sufficient on this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Ditylenchus destructor Thorne. EFSA Journal 2014;12(9):3834. 31 pp. doi:10.2903/j.efsa.2014.3834;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PM 4/14(2) Classification scheme for crocus. Bulletin OEPP/EPPO Bulletin 32, 123-128;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(2015) Recommendation of the Working Group on the Annexes of the Council Directive 2000/29/EC – Section II – Listing of Harmful Organisms as regards the future listing of Ditylenchus destructor Thorne;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(2016). Scientific opinion on the risk to plant health of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Ditylenchus destructor for the EU territory. EFSA Journal 14(12):4602, 124 pp. doi:10.2903/j.efsa. 2016.4602;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550175">
    <w:multiLevelType w:val="hybridMultilevel"/>
    <w:lvl w:ilvl="0" w:tplc="29402804">
      <w:start w:val="1"/>
      <w:numFmt w:val="decimal"/>
      <w:lvlText w:val="%1."/>
      <w:lvlJc w:val="left"/>
      <w:pPr>
        <w:ind w:left="720" w:hanging="360"/>
      </w:pPr>
    </w:lvl>
    <w:lvl w:ilvl="1" w:tplc="29402804" w:tentative="1">
      <w:start w:val="1"/>
      <w:numFmt w:val="lowerLetter"/>
      <w:lvlText w:val="%2."/>
      <w:lvlJc w:val="left"/>
      <w:pPr>
        <w:ind w:left="1440" w:hanging="360"/>
      </w:pPr>
    </w:lvl>
    <w:lvl w:ilvl="2" w:tplc="29402804" w:tentative="1">
      <w:start w:val="1"/>
      <w:numFmt w:val="lowerRoman"/>
      <w:lvlText w:val="%3."/>
      <w:lvlJc w:val="right"/>
      <w:pPr>
        <w:ind w:left="2160" w:hanging="180"/>
      </w:pPr>
    </w:lvl>
    <w:lvl w:ilvl="3" w:tplc="29402804" w:tentative="1">
      <w:start w:val="1"/>
      <w:numFmt w:val="decimal"/>
      <w:lvlText w:val="%4."/>
      <w:lvlJc w:val="left"/>
      <w:pPr>
        <w:ind w:left="2880" w:hanging="360"/>
      </w:pPr>
    </w:lvl>
    <w:lvl w:ilvl="4" w:tplc="29402804" w:tentative="1">
      <w:start w:val="1"/>
      <w:numFmt w:val="lowerLetter"/>
      <w:lvlText w:val="%5."/>
      <w:lvlJc w:val="left"/>
      <w:pPr>
        <w:ind w:left="3600" w:hanging="360"/>
      </w:pPr>
    </w:lvl>
    <w:lvl w:ilvl="5" w:tplc="29402804" w:tentative="1">
      <w:start w:val="1"/>
      <w:numFmt w:val="lowerRoman"/>
      <w:lvlText w:val="%6."/>
      <w:lvlJc w:val="right"/>
      <w:pPr>
        <w:ind w:left="4320" w:hanging="180"/>
      </w:pPr>
    </w:lvl>
    <w:lvl w:ilvl="6" w:tplc="29402804" w:tentative="1">
      <w:start w:val="1"/>
      <w:numFmt w:val="decimal"/>
      <w:lvlText w:val="%7."/>
      <w:lvlJc w:val="left"/>
      <w:pPr>
        <w:ind w:left="5040" w:hanging="360"/>
      </w:pPr>
    </w:lvl>
    <w:lvl w:ilvl="7" w:tplc="29402804" w:tentative="1">
      <w:start w:val="1"/>
      <w:numFmt w:val="lowerLetter"/>
      <w:lvlText w:val="%8."/>
      <w:lvlJc w:val="left"/>
      <w:pPr>
        <w:ind w:left="5760" w:hanging="360"/>
      </w:pPr>
    </w:lvl>
    <w:lvl w:ilvl="8" w:tplc="29402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550174">
    <w:multiLevelType w:val="hybridMultilevel"/>
    <w:lvl w:ilvl="0" w:tplc="119069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550174">
    <w:abstractNumId w:val="72550174"/>
  </w:num>
  <w:num w:numId="72550175">
    <w:abstractNumId w:val="725501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7437375" Type="http://schemas.microsoft.com/office/2011/relationships/commentsExtended" Target="commentsExtended.xml"/><Relationship Id="rId176269365316b3dd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