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(2016); Estonia (1992); France (1993); Germany (1995); Greece (2008); Hungary (2014); Italy (1992); Netherlands (2015); Romania (2011); Slovakia (1994);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26693665155ff0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the number of pathogen-contaminated seeds is very low and may not exceed several in one thousand, but may be much higher after a cool and humid period.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Plants for planting are a host and plants grown for ornamental cut flower production from infected seed could be infected. 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on impact for cut flower ornamental crops is limited, however the flower heads may be discoloured, show white downy growth or "hunched" bearing of the flowers (ANSES, 2013). When climate conditions are conducive, the potential impact in the absence of management measures is high: P. halstedii is capable of causing yield losses of up to 100% (total loss of contaminated plants). The majority, if not all, of systemically infected plants either die prematurely or hardly produce viable seed, they make no contribution to yield. Reduction in seed yield may also be due to pre- or post-emergence damping-off of severely mildewed seedlings under very favorable conditions. With suitable management measures, in particular the use of varieties resistant to pathogen populations, the economic impact can be estimated (on the basis of the French situation) to be, on average, a 3.5% yield loss for the PRA area (EU COM, 2016; ANSES, 2013; CABI, 2016). Other management measures are seed treatments, fungicides, rotation of crops and removal or ploughing in of infected debris etc.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Information of the impact on ornamental sunflowers is limited. When climate conditions are conducive, in the absence of management measures, the potential impact on sunflower for oil production is high. Impact on ornamental sunflowers can be extrapolated from that.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is available for sunflowers for agricultural production and impact on ornamental sunflowers can be extrapolated from that.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 halstedii have been observed at the seed production site in at least two inspections at appropriate times during the growing season;</w:t>
      </w:r>
      <w:r>
        <w:rPr>
          <w:color w:val="0200C9"/>
          <w:sz w:val="24"/>
          <w:szCs w:val="24"/>
        </w:rPr>
        <w:br/>
        <w:t xml:space="preserve">OR</w:t>
      </w:r>
      <w:r>
        <w:rPr>
          <w:color w:val="0200C9"/>
          <w:sz w:val="24"/>
          <w:szCs w:val="24"/>
        </w:rPr>
        <w:br/>
        <w:t xml:space="preserve">(C)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seed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t xml:space="preserve">OR</w:t>
      </w:r>
      <w:r>
        <w:rPr>
          <w:color w:val="0200C9"/>
          <w:sz w:val="24"/>
          <w:szCs w:val="24"/>
        </w:rPr>
        <w:br/>
        <w:t xml:space="preserve">(E) The seeds have been subjected to an appropriate treatment which has been demonstrated to be effective against all known strains of Plasmopara halstedii.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54926936651560442"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88450">
    <w:multiLevelType w:val="hybridMultilevel"/>
    <w:lvl w:ilvl="0" w:tplc="58165424">
      <w:start w:val="1"/>
      <w:numFmt w:val="decimal"/>
      <w:lvlText w:val="%1."/>
      <w:lvlJc w:val="left"/>
      <w:pPr>
        <w:ind w:left="720" w:hanging="360"/>
      </w:pPr>
    </w:lvl>
    <w:lvl w:ilvl="1" w:tplc="58165424" w:tentative="1">
      <w:start w:val="1"/>
      <w:numFmt w:val="lowerLetter"/>
      <w:lvlText w:val="%2."/>
      <w:lvlJc w:val="left"/>
      <w:pPr>
        <w:ind w:left="1440" w:hanging="360"/>
      </w:pPr>
    </w:lvl>
    <w:lvl w:ilvl="2" w:tplc="58165424" w:tentative="1">
      <w:start w:val="1"/>
      <w:numFmt w:val="lowerRoman"/>
      <w:lvlText w:val="%3."/>
      <w:lvlJc w:val="right"/>
      <w:pPr>
        <w:ind w:left="2160" w:hanging="180"/>
      </w:pPr>
    </w:lvl>
    <w:lvl w:ilvl="3" w:tplc="58165424" w:tentative="1">
      <w:start w:val="1"/>
      <w:numFmt w:val="decimal"/>
      <w:lvlText w:val="%4."/>
      <w:lvlJc w:val="left"/>
      <w:pPr>
        <w:ind w:left="2880" w:hanging="360"/>
      </w:pPr>
    </w:lvl>
    <w:lvl w:ilvl="4" w:tplc="58165424" w:tentative="1">
      <w:start w:val="1"/>
      <w:numFmt w:val="lowerLetter"/>
      <w:lvlText w:val="%5."/>
      <w:lvlJc w:val="left"/>
      <w:pPr>
        <w:ind w:left="3600" w:hanging="360"/>
      </w:pPr>
    </w:lvl>
    <w:lvl w:ilvl="5" w:tplc="58165424" w:tentative="1">
      <w:start w:val="1"/>
      <w:numFmt w:val="lowerRoman"/>
      <w:lvlText w:val="%6."/>
      <w:lvlJc w:val="right"/>
      <w:pPr>
        <w:ind w:left="4320" w:hanging="180"/>
      </w:pPr>
    </w:lvl>
    <w:lvl w:ilvl="6" w:tplc="58165424" w:tentative="1">
      <w:start w:val="1"/>
      <w:numFmt w:val="decimal"/>
      <w:lvlText w:val="%7."/>
      <w:lvlJc w:val="left"/>
      <w:pPr>
        <w:ind w:left="5040" w:hanging="360"/>
      </w:pPr>
    </w:lvl>
    <w:lvl w:ilvl="7" w:tplc="58165424" w:tentative="1">
      <w:start w:val="1"/>
      <w:numFmt w:val="lowerLetter"/>
      <w:lvlText w:val="%8."/>
      <w:lvlJc w:val="left"/>
      <w:pPr>
        <w:ind w:left="5760" w:hanging="360"/>
      </w:pPr>
    </w:lvl>
    <w:lvl w:ilvl="8" w:tplc="58165424" w:tentative="1">
      <w:start w:val="1"/>
      <w:numFmt w:val="lowerRoman"/>
      <w:lvlText w:val="%9."/>
      <w:lvlJc w:val="right"/>
      <w:pPr>
        <w:ind w:left="6480" w:hanging="180"/>
      </w:pPr>
    </w:lvl>
  </w:abstractNum>
  <w:abstractNum w:abstractNumId="98288449">
    <w:multiLevelType w:val="hybridMultilevel"/>
    <w:lvl w:ilvl="0" w:tplc="52593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88449">
    <w:abstractNumId w:val="98288449"/>
  </w:num>
  <w:num w:numId="98288450">
    <w:abstractNumId w:val="98288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7860772" Type="http://schemas.microsoft.com/office/2011/relationships/commentsExtended" Target="commentsExtended.xml"/><Relationship Id="rId7326693665155ff06" Type="http://schemas.openxmlformats.org/officeDocument/2006/relationships/hyperlink" Target="https://gd.eppo.int/" TargetMode="External"/><Relationship Id="rId54926936651560442"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