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508662b4212461c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Bulbs and corms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D. dipsaci is listed in EPPO PM 4/5(2) Classification scheme for Narcissus (EPPO, 2002).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based on visual examination.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(a) The plants have been inspected and no symptoms of Ditylenchus dipsaci have been observed on the lot since the beginning of the last complete cycle of vegetation;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The bulbs are found substantially free from symptoms of Ditylenchus dipsaci and packed for sale to the final consumer.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ANSES (2013) Avis de l’Agence nationale de sécurité sanitaire de l’alimentation, de l’environnement et du travail relatif à « Demande de complément à l’analyse de risque phytosanitaire sur les nématodes des tiges et bulbes (Ditylenchus dipsaci) sur la luzerne (saisine n°2012-SA-0086). Élargissement aux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autres végétaux réglementés. Full analysis available at </w:t>
      </w:r>
      <w:hyperlink r:id="rId5651662b42124641a" w:history="1">
        <w:r>
          <w:rPr>
            <w:color w:val="0200C9"/>
            <w:sz w:val="24"/>
            <w:szCs w:val="24"/>
          </w:rPr>
          <w:t xml:space="preserve">https://www.anses.fr/fr/system/files/SVEG2012sa0086Ra.pdf</w:t>
        </w:r>
      </w:hyperlink>
      <w:r>
        <w:rPr>
          <w:color w:val="0200C9"/>
          <w:sz w:val="24"/>
          <w:szCs w:val="24"/>
        </w:rPr>
        <w:t xml:space="preserve">; Resume available at: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hyperlink r:id="rId7292662b421246442" w:history="1">
        <w:r>
          <w:rPr>
            <w:color w:val="0200C9"/>
            <w:sz w:val="24"/>
            <w:szCs w:val="24"/>
          </w:rPr>
          <w:t xml:space="preserve">https://www.anses.fr/fr/system/files/SVEG2013sa0155Ra.pdf</w:t>
        </w:r>
      </w:hyperlink>
      <w:r>
        <w:rPr>
          <w:color w:val="0200C9"/>
          <w:sz w:val="24"/>
          <w:szCs w:val="24"/>
        </w:rPr>
        <w:t xml:space="preserve">; English translations available;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 (2015) Online. Datasheets Ditylenchus dipsaci (stem and bulb nematode). Invasive species compendium. CABI, Wallingford, UK. Available from </w:t>
      </w:r>
      <w:hyperlink r:id="rId5023662b421246473" w:history="1">
        <w:r>
          <w:rPr>
            <w:color w:val="0200C9"/>
            <w:sz w:val="24"/>
            <w:szCs w:val="24"/>
          </w:rPr>
          <w:t xml:space="preserve">http://www.cabi.org/isc/datasheet/19287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(2002) Certification scheme for Narcissus. Bulletin OEPP/EPPO Bulletin 32, 91–104;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395743">
    <w:multiLevelType w:val="hybridMultilevel"/>
    <w:lvl w:ilvl="0" w:tplc="62829768">
      <w:start w:val="1"/>
      <w:numFmt w:val="decimal"/>
      <w:lvlText w:val="%1."/>
      <w:lvlJc w:val="left"/>
      <w:pPr>
        <w:ind w:left="720" w:hanging="360"/>
      </w:pPr>
    </w:lvl>
    <w:lvl w:ilvl="1" w:tplc="62829768" w:tentative="1">
      <w:start w:val="1"/>
      <w:numFmt w:val="lowerLetter"/>
      <w:lvlText w:val="%2."/>
      <w:lvlJc w:val="left"/>
      <w:pPr>
        <w:ind w:left="1440" w:hanging="360"/>
      </w:pPr>
    </w:lvl>
    <w:lvl w:ilvl="2" w:tplc="62829768" w:tentative="1">
      <w:start w:val="1"/>
      <w:numFmt w:val="lowerRoman"/>
      <w:lvlText w:val="%3."/>
      <w:lvlJc w:val="right"/>
      <w:pPr>
        <w:ind w:left="2160" w:hanging="180"/>
      </w:pPr>
    </w:lvl>
    <w:lvl w:ilvl="3" w:tplc="62829768" w:tentative="1">
      <w:start w:val="1"/>
      <w:numFmt w:val="decimal"/>
      <w:lvlText w:val="%4."/>
      <w:lvlJc w:val="left"/>
      <w:pPr>
        <w:ind w:left="2880" w:hanging="360"/>
      </w:pPr>
    </w:lvl>
    <w:lvl w:ilvl="4" w:tplc="62829768" w:tentative="1">
      <w:start w:val="1"/>
      <w:numFmt w:val="lowerLetter"/>
      <w:lvlText w:val="%5."/>
      <w:lvlJc w:val="left"/>
      <w:pPr>
        <w:ind w:left="3600" w:hanging="360"/>
      </w:pPr>
    </w:lvl>
    <w:lvl w:ilvl="5" w:tplc="62829768" w:tentative="1">
      <w:start w:val="1"/>
      <w:numFmt w:val="lowerRoman"/>
      <w:lvlText w:val="%6."/>
      <w:lvlJc w:val="right"/>
      <w:pPr>
        <w:ind w:left="4320" w:hanging="180"/>
      </w:pPr>
    </w:lvl>
    <w:lvl w:ilvl="6" w:tplc="62829768" w:tentative="1">
      <w:start w:val="1"/>
      <w:numFmt w:val="decimal"/>
      <w:lvlText w:val="%7."/>
      <w:lvlJc w:val="left"/>
      <w:pPr>
        <w:ind w:left="5040" w:hanging="360"/>
      </w:pPr>
    </w:lvl>
    <w:lvl w:ilvl="7" w:tplc="62829768" w:tentative="1">
      <w:start w:val="1"/>
      <w:numFmt w:val="lowerLetter"/>
      <w:lvlText w:val="%8."/>
      <w:lvlJc w:val="left"/>
      <w:pPr>
        <w:ind w:left="5760" w:hanging="360"/>
      </w:pPr>
    </w:lvl>
    <w:lvl w:ilvl="8" w:tplc="62829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95742">
    <w:multiLevelType w:val="hybridMultilevel"/>
    <w:lvl w:ilvl="0" w:tplc="22455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395742">
    <w:abstractNumId w:val="29395742"/>
  </w:num>
  <w:num w:numId="29395743">
    <w:abstractNumId w:val="293957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7277237" Type="http://schemas.microsoft.com/office/2011/relationships/commentsExtended" Target="commentsExtended.xml"/><Relationship Id="rId7508662b4212461c9" Type="http://schemas.openxmlformats.org/officeDocument/2006/relationships/hyperlink" Target="https://gd.eppo.int/" TargetMode="External"/><Relationship Id="rId5651662b42124641a" Type="http://schemas.openxmlformats.org/officeDocument/2006/relationships/hyperlink" Target="https://www.anses.fr/fr/system/files/SVEG2012sa0086Ra.pdf" TargetMode="External"/><Relationship Id="rId7292662b421246442" Type="http://schemas.openxmlformats.org/officeDocument/2006/relationships/hyperlink" Target="https://www.anses.fr/fr/system/files/SVEG2013sa0155Ra.pdf" TargetMode="External"/><Relationship Id="rId5023662b421246473" Type="http://schemas.openxmlformats.org/officeDocument/2006/relationships/hyperlink" Target="http://www.cabi.org/isc/datasheet/19287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