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91469b016fa8be1e"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Muscari (1MUSG)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Bulbs and corms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Normally propagated by bulbs or tubers which can be infested by D. dipsaci and planting nematode-free bulbs is recognized as an important control practice for this pest. Other potential sources of infection are nematode-infested soil, infested debris and infested weeds. Field control can be by rotation, soil solarization or resistant cultivars, however chemical treatments of soil are not economic for large areas (CABI, 2015).</w:t>
      </w:r>
      <w:r>
        <w:rPr>
          <w:color w:val="0200C9"/>
          <w:sz w:val="24"/>
          <w:szCs w:val="24"/>
        </w:rPr>
        <w:br/>
        <w:t xml:space="preserve">In conclusion young plants for transplanting or bulbs are both pathways, and with suitable control measures carried out for the alternative inoculum sources, plants and bulbs can be considered as significant pathways compared to others.</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As a member of the Asparagaceae, [presumably] bulb symptoms are the same as in Narcissus spp., but distinct swellings are not usually seen on the plant leaves. The foliage may show pale yellow streaks, distortion and often slight swelling (IPPC, 2016). No references found in a literature search for this pest/host combination.</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Experts concluded that D. dipsaci is known to cause the same symptoms on Camassia, Chionodoxa, Crocus flavus, Galanthus, Galtonia candicans, Hyacinthus, Ismene, Muscari, Narcissus, Ornithogalum, Puschkinia and Scilla as in Tulipa or Allium (information from the Flower Bulb Inspection Service (BKD) and from the Netherlands Food and Consumer Product Safety Authority (NVWA, the Dutch NPPO)).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based on visual examination.</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(a) The plants have been inspected and no symptoms of Ditylenchus dipsaci have been observed on the lot since the beginning of the last complete cycle of vegetation;</w:t>
      </w:r>
      <w:r>
        <w:rPr>
          <w:color w:val="0200C9"/>
          <w:sz w:val="24"/>
          <w:szCs w:val="24"/>
        </w:rPr>
        <w:br/>
        <w:t xml:space="preserve">or</w:t>
      </w:r>
      <w:r>
        <w:rPr>
          <w:color w:val="0200C9"/>
          <w:sz w:val="24"/>
          <w:szCs w:val="24"/>
        </w:rPr>
        <w:br/>
        <w:t xml:space="preserve">(b) The bulbs are found substantially free from symptoms of Ditylenchus dipsaci and packed for sale to the final consumer.</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291769b016fa8c276"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IPPC (2016) ISPM 27. Diagnostic protocols for regulated pests DP 8: Ditylenchus dipsaci and Ditylenchus destructor. Available at </w:t>
      </w:r>
      <w:hyperlink r:id="rId527069b016fa8c2a4" w:history="1">
        <w:r>
          <w:rPr>
            <w:color w:val="0200C9"/>
            <w:sz w:val="24"/>
            <w:szCs w:val="24"/>
          </w:rPr>
          <w:t xml:space="preserve">https://www.ippc.int/static/media/files/publication/en/2016/01/DP_08_2015_En__2015-12-22_Reformatted.pdf</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9984037">
    <w:multiLevelType w:val="hybridMultilevel"/>
    <w:lvl w:ilvl="0" w:tplc="19778774">
      <w:start w:val="1"/>
      <w:numFmt w:val="decimal"/>
      <w:lvlText w:val="%1."/>
      <w:lvlJc w:val="left"/>
      <w:pPr>
        <w:ind w:left="720" w:hanging="360"/>
      </w:pPr>
    </w:lvl>
    <w:lvl w:ilvl="1" w:tplc="19778774" w:tentative="1">
      <w:start w:val="1"/>
      <w:numFmt w:val="lowerLetter"/>
      <w:lvlText w:val="%2."/>
      <w:lvlJc w:val="left"/>
      <w:pPr>
        <w:ind w:left="1440" w:hanging="360"/>
      </w:pPr>
    </w:lvl>
    <w:lvl w:ilvl="2" w:tplc="19778774" w:tentative="1">
      <w:start w:val="1"/>
      <w:numFmt w:val="lowerRoman"/>
      <w:lvlText w:val="%3."/>
      <w:lvlJc w:val="right"/>
      <w:pPr>
        <w:ind w:left="2160" w:hanging="180"/>
      </w:pPr>
    </w:lvl>
    <w:lvl w:ilvl="3" w:tplc="19778774" w:tentative="1">
      <w:start w:val="1"/>
      <w:numFmt w:val="decimal"/>
      <w:lvlText w:val="%4."/>
      <w:lvlJc w:val="left"/>
      <w:pPr>
        <w:ind w:left="2880" w:hanging="360"/>
      </w:pPr>
    </w:lvl>
    <w:lvl w:ilvl="4" w:tplc="19778774" w:tentative="1">
      <w:start w:val="1"/>
      <w:numFmt w:val="lowerLetter"/>
      <w:lvlText w:val="%5."/>
      <w:lvlJc w:val="left"/>
      <w:pPr>
        <w:ind w:left="3600" w:hanging="360"/>
      </w:pPr>
    </w:lvl>
    <w:lvl w:ilvl="5" w:tplc="19778774" w:tentative="1">
      <w:start w:val="1"/>
      <w:numFmt w:val="lowerRoman"/>
      <w:lvlText w:val="%6."/>
      <w:lvlJc w:val="right"/>
      <w:pPr>
        <w:ind w:left="4320" w:hanging="180"/>
      </w:pPr>
    </w:lvl>
    <w:lvl w:ilvl="6" w:tplc="19778774" w:tentative="1">
      <w:start w:val="1"/>
      <w:numFmt w:val="decimal"/>
      <w:lvlText w:val="%7."/>
      <w:lvlJc w:val="left"/>
      <w:pPr>
        <w:ind w:left="5040" w:hanging="360"/>
      </w:pPr>
    </w:lvl>
    <w:lvl w:ilvl="7" w:tplc="19778774" w:tentative="1">
      <w:start w:val="1"/>
      <w:numFmt w:val="lowerLetter"/>
      <w:lvlText w:val="%8."/>
      <w:lvlJc w:val="left"/>
      <w:pPr>
        <w:ind w:left="5760" w:hanging="360"/>
      </w:pPr>
    </w:lvl>
    <w:lvl w:ilvl="8" w:tplc="19778774" w:tentative="1">
      <w:start w:val="1"/>
      <w:numFmt w:val="lowerRoman"/>
      <w:lvlText w:val="%9."/>
      <w:lvlJc w:val="right"/>
      <w:pPr>
        <w:ind w:left="6480" w:hanging="180"/>
      </w:pPr>
    </w:lvl>
  </w:abstractNum>
  <w:abstractNum w:abstractNumId="29984036">
    <w:multiLevelType w:val="hybridMultilevel"/>
    <w:lvl w:ilvl="0" w:tplc="850446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9984036">
    <w:abstractNumId w:val="29984036"/>
  </w:num>
  <w:num w:numId="29984037">
    <w:abstractNumId w:val="2998403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45665039" Type="http://schemas.microsoft.com/office/2011/relationships/commentsExtended" Target="commentsExtended.xml"/><Relationship Id="rId891469b016fa8be1e" Type="http://schemas.openxmlformats.org/officeDocument/2006/relationships/hyperlink" Target="https://gd.eppo.int/" TargetMode="External"/><Relationship Id="rId291769b016fa8c276" Type="http://schemas.openxmlformats.org/officeDocument/2006/relationships/hyperlink" Target="http://www.cabi.org/isc/datasheet/19287" TargetMode="External"/><Relationship Id="rId527069b016fa8c2a4" Type="http://schemas.openxmlformats.org/officeDocument/2006/relationships/hyperlink" Target="https://www.ippc.int/static/media/files/publication/en/2016/01/DP_08_2015_En__2015-12-22_Reformatted.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