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3869366398afcd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schoenoprasum (ALLSC)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 and bulbs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survey of commercial seeds samples in the UK showed no findings in seed stocks of chive, though the pest was found in other Allium spp. (Green &amp; Sime, 1979). Only one record was found for D. dipsaci being a pest of chives (Monnet &amp; Thibault, 2003). Other sources of infection are nematode-infested soil, infested debris and D. dipsaci-infested weeds. Due to the absence of seed-borne infestation in this host and the availability of other inoculum sources in the environment, it is concluded seed is not a pathway. Also, apart from one record, the host does not appear to be affected by the pest.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 'Substantially free from' requirement would be sufficient.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640669366398aff18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Green CD &amp; Sime S (1979) The dispersal of Ditylenchus dipsaci with vegetable seeds. Annals of Applied Biology 92, 263-270;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Monnet Y &amp; Thibault O (2003) Diseases and pests of chives. PHM Revue Horticole 444, 32-33;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547198">
    <w:multiLevelType w:val="hybridMultilevel"/>
    <w:lvl w:ilvl="0" w:tplc="55899592">
      <w:start w:val="1"/>
      <w:numFmt w:val="decimal"/>
      <w:lvlText w:val="%1."/>
      <w:lvlJc w:val="left"/>
      <w:pPr>
        <w:ind w:left="720" w:hanging="360"/>
      </w:pPr>
    </w:lvl>
    <w:lvl w:ilvl="1" w:tplc="55899592" w:tentative="1">
      <w:start w:val="1"/>
      <w:numFmt w:val="lowerLetter"/>
      <w:lvlText w:val="%2."/>
      <w:lvlJc w:val="left"/>
      <w:pPr>
        <w:ind w:left="1440" w:hanging="360"/>
      </w:pPr>
    </w:lvl>
    <w:lvl w:ilvl="2" w:tplc="55899592" w:tentative="1">
      <w:start w:val="1"/>
      <w:numFmt w:val="lowerRoman"/>
      <w:lvlText w:val="%3."/>
      <w:lvlJc w:val="right"/>
      <w:pPr>
        <w:ind w:left="2160" w:hanging="180"/>
      </w:pPr>
    </w:lvl>
    <w:lvl w:ilvl="3" w:tplc="55899592" w:tentative="1">
      <w:start w:val="1"/>
      <w:numFmt w:val="decimal"/>
      <w:lvlText w:val="%4."/>
      <w:lvlJc w:val="left"/>
      <w:pPr>
        <w:ind w:left="2880" w:hanging="360"/>
      </w:pPr>
    </w:lvl>
    <w:lvl w:ilvl="4" w:tplc="55899592" w:tentative="1">
      <w:start w:val="1"/>
      <w:numFmt w:val="lowerLetter"/>
      <w:lvlText w:val="%5."/>
      <w:lvlJc w:val="left"/>
      <w:pPr>
        <w:ind w:left="3600" w:hanging="360"/>
      </w:pPr>
    </w:lvl>
    <w:lvl w:ilvl="5" w:tplc="55899592" w:tentative="1">
      <w:start w:val="1"/>
      <w:numFmt w:val="lowerRoman"/>
      <w:lvlText w:val="%6."/>
      <w:lvlJc w:val="right"/>
      <w:pPr>
        <w:ind w:left="4320" w:hanging="180"/>
      </w:pPr>
    </w:lvl>
    <w:lvl w:ilvl="6" w:tplc="55899592" w:tentative="1">
      <w:start w:val="1"/>
      <w:numFmt w:val="decimal"/>
      <w:lvlText w:val="%7."/>
      <w:lvlJc w:val="left"/>
      <w:pPr>
        <w:ind w:left="5040" w:hanging="360"/>
      </w:pPr>
    </w:lvl>
    <w:lvl w:ilvl="7" w:tplc="55899592" w:tentative="1">
      <w:start w:val="1"/>
      <w:numFmt w:val="lowerLetter"/>
      <w:lvlText w:val="%8."/>
      <w:lvlJc w:val="left"/>
      <w:pPr>
        <w:ind w:left="5760" w:hanging="360"/>
      </w:pPr>
    </w:lvl>
    <w:lvl w:ilvl="8" w:tplc="55899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47197">
    <w:multiLevelType w:val="hybridMultilevel"/>
    <w:lvl w:ilvl="0" w:tplc="50802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547197">
    <w:abstractNumId w:val="44547197"/>
  </w:num>
  <w:num w:numId="44547198">
    <w:abstractNumId w:val="44547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2009687" Type="http://schemas.microsoft.com/office/2011/relationships/commentsExtended" Target="commentsExtended.xml"/><Relationship Id="rId403869366398afcdd" Type="http://schemas.openxmlformats.org/officeDocument/2006/relationships/hyperlink" Target="https://gd.eppo.int/" TargetMode="External"/><Relationship Id="rId640669366398aff18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