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pini DOTSPI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(2014); Hungary (2011); Slovenia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9946aabbc9a5c098" w:history="1">
        <w:r>
          <w:rPr>
            <w:color w:val="0200C9"/>
            <w:sz w:val="24"/>
            <w:szCs w:val="24"/>
          </w:rPr>
          <w:t xml:space="preserve">https://gd.eppo.int/</w:t>
        </w:r>
      </w:hyperlink>
      <w:r>
        <w:rPr>
          <w:color w:val="0200C9"/>
          <w:sz w:val="24"/>
          <w:szCs w:val="24"/>
        </w:rPr>
        <w:t xml:space="preserve">). The list of countries should be revised according to Drenkhan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Host plants intended for planting/grafting (excluding fruit and seeds) is a significant pathway. Other pathways are natural means and host plants and plant parts with foliage not intended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pini is likely to have similar consequences than D. septosporum on its hosts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16804">
    <w:multiLevelType w:val="hybridMultilevel"/>
    <w:lvl w:ilvl="0" w:tplc="32645045">
      <w:start w:val="1"/>
      <w:numFmt w:val="decimal"/>
      <w:lvlText w:val="%1."/>
      <w:lvlJc w:val="left"/>
      <w:pPr>
        <w:ind w:left="720" w:hanging="360"/>
      </w:pPr>
    </w:lvl>
    <w:lvl w:ilvl="1" w:tplc="32645045" w:tentative="1">
      <w:start w:val="1"/>
      <w:numFmt w:val="lowerLetter"/>
      <w:lvlText w:val="%2."/>
      <w:lvlJc w:val="left"/>
      <w:pPr>
        <w:ind w:left="1440" w:hanging="360"/>
      </w:pPr>
    </w:lvl>
    <w:lvl w:ilvl="2" w:tplc="32645045" w:tentative="1">
      <w:start w:val="1"/>
      <w:numFmt w:val="lowerRoman"/>
      <w:lvlText w:val="%3."/>
      <w:lvlJc w:val="right"/>
      <w:pPr>
        <w:ind w:left="2160" w:hanging="180"/>
      </w:pPr>
    </w:lvl>
    <w:lvl w:ilvl="3" w:tplc="32645045" w:tentative="1">
      <w:start w:val="1"/>
      <w:numFmt w:val="decimal"/>
      <w:lvlText w:val="%4."/>
      <w:lvlJc w:val="left"/>
      <w:pPr>
        <w:ind w:left="2880" w:hanging="360"/>
      </w:pPr>
    </w:lvl>
    <w:lvl w:ilvl="4" w:tplc="32645045" w:tentative="1">
      <w:start w:val="1"/>
      <w:numFmt w:val="lowerLetter"/>
      <w:lvlText w:val="%5."/>
      <w:lvlJc w:val="left"/>
      <w:pPr>
        <w:ind w:left="3600" w:hanging="360"/>
      </w:pPr>
    </w:lvl>
    <w:lvl w:ilvl="5" w:tplc="32645045" w:tentative="1">
      <w:start w:val="1"/>
      <w:numFmt w:val="lowerRoman"/>
      <w:lvlText w:val="%6."/>
      <w:lvlJc w:val="right"/>
      <w:pPr>
        <w:ind w:left="4320" w:hanging="180"/>
      </w:pPr>
    </w:lvl>
    <w:lvl w:ilvl="6" w:tplc="32645045" w:tentative="1">
      <w:start w:val="1"/>
      <w:numFmt w:val="decimal"/>
      <w:lvlText w:val="%7."/>
      <w:lvlJc w:val="left"/>
      <w:pPr>
        <w:ind w:left="5040" w:hanging="360"/>
      </w:pPr>
    </w:lvl>
    <w:lvl w:ilvl="7" w:tplc="32645045" w:tentative="1">
      <w:start w:val="1"/>
      <w:numFmt w:val="lowerLetter"/>
      <w:lvlText w:val="%8."/>
      <w:lvlJc w:val="left"/>
      <w:pPr>
        <w:ind w:left="5760" w:hanging="360"/>
      </w:pPr>
    </w:lvl>
    <w:lvl w:ilvl="8" w:tplc="32645045" w:tentative="1">
      <w:start w:val="1"/>
      <w:numFmt w:val="lowerRoman"/>
      <w:lvlText w:val="%9."/>
      <w:lvlJc w:val="right"/>
      <w:pPr>
        <w:ind w:left="6480" w:hanging="180"/>
      </w:pPr>
    </w:lvl>
  </w:abstractNum>
  <w:abstractNum w:abstractNumId="96316803">
    <w:multiLevelType w:val="hybridMultilevel"/>
    <w:lvl w:ilvl="0" w:tplc="39234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16803">
    <w:abstractNumId w:val="96316803"/>
  </w:num>
  <w:num w:numId="96316804">
    <w:abstractNumId w:val="96316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9834090" Type="http://schemas.microsoft.com/office/2011/relationships/commentsExtended" Target="commentsExtended.xml"/><Relationship Id="rId29946aabbc9a5c09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