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6966a7029ce1a892"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but the Council Directive 2000/29 is restricting measures to only 10 host plants.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in tomato occurring at an early stage in development result in severe stunting of plants, poor fruit setting and, when fruits eventually develop, fruits that are small and with yellow, brown or necrotic spots or rings (EFSA, PLH, 2012). TSWV causes yield and quality reductions and unappealing symptoms that render fruits unmarketable. While quantitative data on yield loss in crops and ornamentals are generally lacking, losses from TSWV diseases are considered very serious (Verhoeven and Roenhorst, 1994; Scholthof et al., 2011). TSWV is considered a very important pathogen of tomatoes, and severe losses have been encountered in crop production in Italy, Spain, Bulgaria and Greece. A similarly high impact on a range of other horticultural crops, such as pepper, potato, eggplant, lettuce and broad beans, is observed (EFSA, PLH, 2012). A great impact on tomato yield was reported by Moriones et al. (1998) in studies of natural TSWV infections in experimental plots in Northern Spain. Field experiments in Turkey, in which plots were naturally infected with TSWV, resulted in crop losses of up to 42 %, with an almost complete loss of marketable tomatoes (Sevik and Arli-Sokmen, 2012). Recently (2014 and 2015) TSWV infections affected tomato and pepper production (outdoor and indoor) in some Southern parts of Bulgaria.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628778">
    <w:multiLevelType w:val="hybridMultilevel"/>
    <w:lvl w:ilvl="0" w:tplc="96437522">
      <w:start w:val="1"/>
      <w:numFmt w:val="decimal"/>
      <w:lvlText w:val="%1."/>
      <w:lvlJc w:val="left"/>
      <w:pPr>
        <w:ind w:left="720" w:hanging="360"/>
      </w:pPr>
    </w:lvl>
    <w:lvl w:ilvl="1" w:tplc="96437522" w:tentative="1">
      <w:start w:val="1"/>
      <w:numFmt w:val="lowerLetter"/>
      <w:lvlText w:val="%2."/>
      <w:lvlJc w:val="left"/>
      <w:pPr>
        <w:ind w:left="1440" w:hanging="360"/>
      </w:pPr>
    </w:lvl>
    <w:lvl w:ilvl="2" w:tplc="96437522" w:tentative="1">
      <w:start w:val="1"/>
      <w:numFmt w:val="lowerRoman"/>
      <w:lvlText w:val="%3."/>
      <w:lvlJc w:val="right"/>
      <w:pPr>
        <w:ind w:left="2160" w:hanging="180"/>
      </w:pPr>
    </w:lvl>
    <w:lvl w:ilvl="3" w:tplc="96437522" w:tentative="1">
      <w:start w:val="1"/>
      <w:numFmt w:val="decimal"/>
      <w:lvlText w:val="%4."/>
      <w:lvlJc w:val="left"/>
      <w:pPr>
        <w:ind w:left="2880" w:hanging="360"/>
      </w:pPr>
    </w:lvl>
    <w:lvl w:ilvl="4" w:tplc="96437522" w:tentative="1">
      <w:start w:val="1"/>
      <w:numFmt w:val="lowerLetter"/>
      <w:lvlText w:val="%5."/>
      <w:lvlJc w:val="left"/>
      <w:pPr>
        <w:ind w:left="3600" w:hanging="360"/>
      </w:pPr>
    </w:lvl>
    <w:lvl w:ilvl="5" w:tplc="96437522" w:tentative="1">
      <w:start w:val="1"/>
      <w:numFmt w:val="lowerRoman"/>
      <w:lvlText w:val="%6."/>
      <w:lvlJc w:val="right"/>
      <w:pPr>
        <w:ind w:left="4320" w:hanging="180"/>
      </w:pPr>
    </w:lvl>
    <w:lvl w:ilvl="6" w:tplc="96437522" w:tentative="1">
      <w:start w:val="1"/>
      <w:numFmt w:val="decimal"/>
      <w:lvlText w:val="%7."/>
      <w:lvlJc w:val="left"/>
      <w:pPr>
        <w:ind w:left="5040" w:hanging="360"/>
      </w:pPr>
    </w:lvl>
    <w:lvl w:ilvl="7" w:tplc="96437522" w:tentative="1">
      <w:start w:val="1"/>
      <w:numFmt w:val="lowerLetter"/>
      <w:lvlText w:val="%8."/>
      <w:lvlJc w:val="left"/>
      <w:pPr>
        <w:ind w:left="5760" w:hanging="360"/>
      </w:pPr>
    </w:lvl>
    <w:lvl w:ilvl="8" w:tplc="96437522" w:tentative="1">
      <w:start w:val="1"/>
      <w:numFmt w:val="lowerRoman"/>
      <w:lvlText w:val="%9."/>
      <w:lvlJc w:val="right"/>
      <w:pPr>
        <w:ind w:left="6480" w:hanging="180"/>
      </w:pPr>
    </w:lvl>
  </w:abstractNum>
  <w:abstractNum w:abstractNumId="58628777">
    <w:multiLevelType w:val="hybridMultilevel"/>
    <w:lvl w:ilvl="0" w:tplc="228090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628777">
    <w:abstractNumId w:val="58628777"/>
  </w:num>
  <w:num w:numId="58628778">
    <w:abstractNumId w:val="5862877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2944146" Type="http://schemas.microsoft.com/office/2011/relationships/commentsExtended" Target="commentsExtended.xml"/><Relationship Id="rId46966a7029ce1a89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