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Other crops</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Other crops</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5916622aa4adca95"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Nicotiana tabacum (NIOTA)</w:t>
      </w:r>
      <w:r>
        <w:rPr>
          <w:color w:val="000000"/>
          <w:sz w:val="24"/>
          <w:szCs w:val="24"/>
        </w:rPr>
        <w:t xml:space="preserve"> for the Other crops.</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 of which there shall be evidence that they are intended for sale to professional tobacco production</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TSWV has an extremely wide host range with more than 1 300 plants including agricultural crops, wild and weed species (Parrella et al., 2003; Peters, 2003). As all the tospoviruses, TSWV is not transmitted through seeds of infected plants (EU COM, 2016). TSWV is a systemic pathogen and, as such, it is very efficiently transmitted by all vegetative multiplication techniques (EFSA-PLH, 2012). The virus is transmitted by thrips in a persistent propagative mode (Ullman et al., 1993; Wijkamp et al., 1993). Because of the persistence of TSWV in the vectors, the virus can be carried by infected plant material but also by viruliferous thrips, which can be present on a consignment that is infected with TSVW or even on consignments of non-host plants of the virus. The interception reports in EUROPHYT (very few) indicate that TSWV is found mostly in consignments of ornamentals and in 2011 and 2012 it has been reported four times on Lycopersicon esculentum. TSWV and viruliferous thrips are being transported in living planting material and will survive transport and storage as long as their hosts remain alive (EFSA-PLH, 2012).</w:t>
      </w:r>
      <w:r>
        <w:rPr>
          <w:color w:val="0200C9"/>
          <w:sz w:val="24"/>
          <w:szCs w:val="24"/>
        </w:rPr>
        <w:br/>
        <w:t xml:space="preserve">As concluded by the IIA2 AWG, the plants for planting (excluding seeds) is considered to be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Tomato spotted wilt virus (TSWV) causes serious losses in the tobacco-producing areas of Northern Greece (Chatzivassiliou, 2008). Serious losses on tobacco are reported also from Georgia (USA) - from 1995 to 2008, the statewide percentages of tobacco stand losses and crop losses due to spotted wilt have steadily increased, peaking in 2002, with 41% stand loss and 20% crop loss ($19.4 million loss to the Georgia tobacco crop) (University of Georgia, 2017).</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Risk reduction options to prevent the presence of the pest on the plants for planting are available (EFSA PLH, 2012).</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symptoms based on visual examination (field inspection of a representative sample of plants in each production lot).</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Zero tolerance of symptoms based on field inspection of a representative sample of plants in each production lot.</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Chatzivassiliou EK (2008) Management of the spread of Tomato spotted wilt virus in tobacco crops with insecticides based on estimates of thrips infestation and virus incidence. Plant Disease 92, 1012-1020;</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p>
      <w:pPr>
        <w:numPr>
          <w:ilvl w:val="0"/>
          <w:numId w:val="1"/>
        </w:numPr>
        <w:spacing w:before="0" w:after="0" w:line="240" w:lineRule="auto"/>
        <w:jc w:val="left"/>
        <w:rPr>
          <w:color w:val="0200C9"/>
          <w:sz w:val="24"/>
          <w:szCs w:val="24"/>
        </w:rPr>
      </w:pPr>
      <w:r>
        <w:rPr>
          <w:color w:val="0200C9"/>
          <w:sz w:val="24"/>
          <w:szCs w:val="24"/>
        </w:rPr>
        <w:t xml:space="preserve">University of Georgia - College of Agricultural &amp; Environmental Sciences (2017) Tomato Spotted Wilt Virus in Tobacco. Page updated on Friday, January 20, 2017. Consulted on the 23rd of May, 2017. Available at: </w:t>
      </w:r>
      <w:hyperlink r:id="rId43956622aa4adcf35" w:history="1">
        <w:r>
          <w:rPr>
            <w:color w:val="0200C9"/>
            <w:sz w:val="24"/>
            <w:szCs w:val="24"/>
          </w:rPr>
          <w:t xml:space="preserve">http://caes2.caes.uga.edu/tswv/tobacco/index.html</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120565">
    <w:multiLevelType w:val="hybridMultilevel"/>
    <w:lvl w:ilvl="0" w:tplc="65060641">
      <w:start w:val="1"/>
      <w:numFmt w:val="decimal"/>
      <w:lvlText w:val="%1."/>
      <w:lvlJc w:val="left"/>
      <w:pPr>
        <w:ind w:left="720" w:hanging="360"/>
      </w:pPr>
    </w:lvl>
    <w:lvl w:ilvl="1" w:tplc="65060641" w:tentative="1">
      <w:start w:val="1"/>
      <w:numFmt w:val="lowerLetter"/>
      <w:lvlText w:val="%2."/>
      <w:lvlJc w:val="left"/>
      <w:pPr>
        <w:ind w:left="1440" w:hanging="360"/>
      </w:pPr>
    </w:lvl>
    <w:lvl w:ilvl="2" w:tplc="65060641" w:tentative="1">
      <w:start w:val="1"/>
      <w:numFmt w:val="lowerRoman"/>
      <w:lvlText w:val="%3."/>
      <w:lvlJc w:val="right"/>
      <w:pPr>
        <w:ind w:left="2160" w:hanging="180"/>
      </w:pPr>
    </w:lvl>
    <w:lvl w:ilvl="3" w:tplc="65060641" w:tentative="1">
      <w:start w:val="1"/>
      <w:numFmt w:val="decimal"/>
      <w:lvlText w:val="%4."/>
      <w:lvlJc w:val="left"/>
      <w:pPr>
        <w:ind w:left="2880" w:hanging="360"/>
      </w:pPr>
    </w:lvl>
    <w:lvl w:ilvl="4" w:tplc="65060641" w:tentative="1">
      <w:start w:val="1"/>
      <w:numFmt w:val="lowerLetter"/>
      <w:lvlText w:val="%5."/>
      <w:lvlJc w:val="left"/>
      <w:pPr>
        <w:ind w:left="3600" w:hanging="360"/>
      </w:pPr>
    </w:lvl>
    <w:lvl w:ilvl="5" w:tplc="65060641" w:tentative="1">
      <w:start w:val="1"/>
      <w:numFmt w:val="lowerRoman"/>
      <w:lvlText w:val="%6."/>
      <w:lvlJc w:val="right"/>
      <w:pPr>
        <w:ind w:left="4320" w:hanging="180"/>
      </w:pPr>
    </w:lvl>
    <w:lvl w:ilvl="6" w:tplc="65060641" w:tentative="1">
      <w:start w:val="1"/>
      <w:numFmt w:val="decimal"/>
      <w:lvlText w:val="%7."/>
      <w:lvlJc w:val="left"/>
      <w:pPr>
        <w:ind w:left="5040" w:hanging="360"/>
      </w:pPr>
    </w:lvl>
    <w:lvl w:ilvl="7" w:tplc="65060641" w:tentative="1">
      <w:start w:val="1"/>
      <w:numFmt w:val="lowerLetter"/>
      <w:lvlText w:val="%8."/>
      <w:lvlJc w:val="left"/>
      <w:pPr>
        <w:ind w:left="5760" w:hanging="360"/>
      </w:pPr>
    </w:lvl>
    <w:lvl w:ilvl="8" w:tplc="65060641" w:tentative="1">
      <w:start w:val="1"/>
      <w:numFmt w:val="lowerRoman"/>
      <w:lvlText w:val="%9."/>
      <w:lvlJc w:val="right"/>
      <w:pPr>
        <w:ind w:left="6480" w:hanging="180"/>
      </w:pPr>
    </w:lvl>
  </w:abstractNum>
  <w:abstractNum w:abstractNumId="94120564">
    <w:multiLevelType w:val="hybridMultilevel"/>
    <w:lvl w:ilvl="0" w:tplc="505716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120564">
    <w:abstractNumId w:val="94120564"/>
  </w:num>
  <w:num w:numId="94120565">
    <w:abstractNumId w:val="941205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7312326" Type="http://schemas.microsoft.com/office/2011/relationships/commentsExtended" Target="commentsExtended.xml"/><Relationship Id="rId55916622aa4adca95" Type="http://schemas.openxmlformats.org/officeDocument/2006/relationships/hyperlink" Target="https://gd.eppo.int/" TargetMode="External"/><Relationship Id="rId43956622aa4adcf35" Type="http://schemas.openxmlformats.org/officeDocument/2006/relationships/hyperlink" Target="http://caes2.caes.uga.edu/tswv/tobacco/index.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