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35886623aa6d0931b"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Lactuca sativa (LACSA)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Some lettuce varieties cab grown for ornamental use though no specific information on them was obtained regarding TSWV, in a brief search.</w:t>
      </w:r>
      <w:r>
        <w:rPr>
          <w:color w:val="0200C9"/>
          <w:sz w:val="24"/>
          <w:szCs w:val="24"/>
        </w:rPr>
        <w:br/>
        <w:t xml:space="preserve">TSWV has an extremely wide host range with more than 1 300 plants including agricultural crops, wild and weed species (Parrella et al., 2003; Peters, 2003).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No interception has been reported on Lactuca sativa from 1996 to 2012. TSWV and viruliferous thrips are being transported in living planting material and will survive transport and storage as long as their hosts remain alive (EFSA-PLH, 2012). The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TSWV is considered a very important pathogen of tomatoes. A similarly high impact on a range of other horticultural crops, such as pepper, potato, eggplant, lettuce and broad beans, is observed (Kormelink et al.,1998; EFSA, 2012). While quantitative data on yield loss in crops and ornamentals are generally lacking, losses from TSWV diseases are considered very serious (Scholthof et al., 2011; EFSA, 2012). No details of any impact on ornamental lettuce could be found, though it is assumed they may react to infection in a similar way, i.e. pronounced symptoms occur on leaves of lettuce, and causing serious disease (EFSA PLH,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Impact is evaluated as major, by extrapolation from the vegetable use.</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 by default</w:t>
      </w:r>
      <w:r>
        <w:rPr>
          <w:color w:val="000000"/>
          <w:sz w:val="24"/>
          <w:szCs w:val="24"/>
          <w:u w:val="single"/>
        </w:rPr>
        <w:br/>
        <w:t xml:space="preserve">Justification:</w:t>
      </w:r>
      <w:r>
        <w:rPr>
          <w:color w:val="000000"/>
          <w:sz w:val="24"/>
          <w:szCs w:val="24"/>
        </w:rPr>
        <w:t xml:space="preserve">
</w:t>
      </w:r>
      <w:r>
        <w:rPr>
          <w:color w:val="0200C9"/>
          <w:sz w:val="24"/>
          <w:szCs w:val="24"/>
        </w:rPr>
        <w:t xml:space="preserve">Uncertainty exists due to the lack of precise information on the prevalence and the economic impact of TSWV in Lactuca sativa for ornamental purposes.</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Experts concluded that ornamental lettuce is a very minor ornamental host. Experts commented that there is a lack of data on ornamental Lactuca sativa, therefore it is questionable whether this pest/host/intended use combination meets all the criteria for RNQP status. The requirement for absence of visual symptoms on the traded material (current general 'Substantially free from' requirement in the EU) was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Kormelink R, Peters D &amp; Goldbach R (1998) Tospovirus genus. Association of Applied Biologists, Descriptions of Plant Viruses September 1998, 363, 1–14. Available from </w:t>
      </w:r>
      <w:hyperlink r:id="rId54706623aa6d09826" w:history="1">
        <w:r>
          <w:rPr>
            <w:color w:val="0200C9"/>
            <w:sz w:val="24"/>
            <w:szCs w:val="24"/>
          </w:rPr>
          <w:t xml:space="preserve">http://www.dpvweb.net/dpv/showadpv.php?dpvno=363</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Scholthof KB, Adkins S, Czosnek H, Palukaitis P, Jacquot E, Hohn T, Hohn B, Saunders K, Candresse T, Ahlquist P, Hemenway C and Foster GD (2011) Top 10 plant viruses in molecular plant pathology. Molecular Plant Pathology, 12, 938–954;</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174306">
    <w:multiLevelType w:val="hybridMultilevel"/>
    <w:lvl w:ilvl="0" w:tplc="27790177">
      <w:start w:val="1"/>
      <w:numFmt w:val="decimal"/>
      <w:lvlText w:val="%1."/>
      <w:lvlJc w:val="left"/>
      <w:pPr>
        <w:ind w:left="720" w:hanging="360"/>
      </w:pPr>
    </w:lvl>
    <w:lvl w:ilvl="1" w:tplc="27790177" w:tentative="1">
      <w:start w:val="1"/>
      <w:numFmt w:val="lowerLetter"/>
      <w:lvlText w:val="%2."/>
      <w:lvlJc w:val="left"/>
      <w:pPr>
        <w:ind w:left="1440" w:hanging="360"/>
      </w:pPr>
    </w:lvl>
    <w:lvl w:ilvl="2" w:tplc="27790177" w:tentative="1">
      <w:start w:val="1"/>
      <w:numFmt w:val="lowerRoman"/>
      <w:lvlText w:val="%3."/>
      <w:lvlJc w:val="right"/>
      <w:pPr>
        <w:ind w:left="2160" w:hanging="180"/>
      </w:pPr>
    </w:lvl>
    <w:lvl w:ilvl="3" w:tplc="27790177" w:tentative="1">
      <w:start w:val="1"/>
      <w:numFmt w:val="decimal"/>
      <w:lvlText w:val="%4."/>
      <w:lvlJc w:val="left"/>
      <w:pPr>
        <w:ind w:left="2880" w:hanging="360"/>
      </w:pPr>
    </w:lvl>
    <w:lvl w:ilvl="4" w:tplc="27790177" w:tentative="1">
      <w:start w:val="1"/>
      <w:numFmt w:val="lowerLetter"/>
      <w:lvlText w:val="%5."/>
      <w:lvlJc w:val="left"/>
      <w:pPr>
        <w:ind w:left="3600" w:hanging="360"/>
      </w:pPr>
    </w:lvl>
    <w:lvl w:ilvl="5" w:tplc="27790177" w:tentative="1">
      <w:start w:val="1"/>
      <w:numFmt w:val="lowerRoman"/>
      <w:lvlText w:val="%6."/>
      <w:lvlJc w:val="right"/>
      <w:pPr>
        <w:ind w:left="4320" w:hanging="180"/>
      </w:pPr>
    </w:lvl>
    <w:lvl w:ilvl="6" w:tplc="27790177" w:tentative="1">
      <w:start w:val="1"/>
      <w:numFmt w:val="decimal"/>
      <w:lvlText w:val="%7."/>
      <w:lvlJc w:val="left"/>
      <w:pPr>
        <w:ind w:left="5040" w:hanging="360"/>
      </w:pPr>
    </w:lvl>
    <w:lvl w:ilvl="7" w:tplc="27790177" w:tentative="1">
      <w:start w:val="1"/>
      <w:numFmt w:val="lowerLetter"/>
      <w:lvlText w:val="%8."/>
      <w:lvlJc w:val="left"/>
      <w:pPr>
        <w:ind w:left="5760" w:hanging="360"/>
      </w:pPr>
    </w:lvl>
    <w:lvl w:ilvl="8" w:tplc="27790177" w:tentative="1">
      <w:start w:val="1"/>
      <w:numFmt w:val="lowerRoman"/>
      <w:lvlText w:val="%9."/>
      <w:lvlJc w:val="right"/>
      <w:pPr>
        <w:ind w:left="6480" w:hanging="180"/>
      </w:pPr>
    </w:lvl>
  </w:abstractNum>
  <w:abstractNum w:abstractNumId="92174305">
    <w:multiLevelType w:val="hybridMultilevel"/>
    <w:lvl w:ilvl="0" w:tplc="118716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174305">
    <w:abstractNumId w:val="92174305"/>
  </w:num>
  <w:num w:numId="92174306">
    <w:abstractNumId w:val="921743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3032565" Type="http://schemas.microsoft.com/office/2011/relationships/commentsExtended" Target="commentsExtended.xml"/><Relationship Id="rId35886623aa6d0931b" Type="http://schemas.openxmlformats.org/officeDocument/2006/relationships/hyperlink" Target="https://gd.eppo.int/" TargetMode="External"/><Relationship Id="rId54706623aa6d09826" Type="http://schemas.openxmlformats.org/officeDocument/2006/relationships/hyperlink" Target="http://www.dpvweb.net/dpv/showadpv.php?dpvno=363"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