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2386a66da5b9f641"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but the Council Directive 2000/29 is restricting measures to only 10 host plants.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causes yield and quality reductions and unappealing symptoms that render fruits unmarketable. While quantitative data on yield loss in crops and ornamentals are generally lacking, losses from TSWV diseases are considered very serious (Verhoeven and Roenhorst, 1994; Scholthof et al., 2011). TSWV is considered a very important pathogen of tomatoes. A similarly high impact on a range of other horticultural crops, such as pepper, potato, eggplant, lettuce and broad beans, is observed (EFSA, PLH,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549404">
    <w:multiLevelType w:val="hybridMultilevel"/>
    <w:lvl w:ilvl="0" w:tplc="35016018">
      <w:start w:val="1"/>
      <w:numFmt w:val="decimal"/>
      <w:lvlText w:val="%1."/>
      <w:lvlJc w:val="left"/>
      <w:pPr>
        <w:ind w:left="720" w:hanging="360"/>
      </w:pPr>
    </w:lvl>
    <w:lvl w:ilvl="1" w:tplc="35016018" w:tentative="1">
      <w:start w:val="1"/>
      <w:numFmt w:val="lowerLetter"/>
      <w:lvlText w:val="%2."/>
      <w:lvlJc w:val="left"/>
      <w:pPr>
        <w:ind w:left="1440" w:hanging="360"/>
      </w:pPr>
    </w:lvl>
    <w:lvl w:ilvl="2" w:tplc="35016018" w:tentative="1">
      <w:start w:val="1"/>
      <w:numFmt w:val="lowerRoman"/>
      <w:lvlText w:val="%3."/>
      <w:lvlJc w:val="right"/>
      <w:pPr>
        <w:ind w:left="2160" w:hanging="180"/>
      </w:pPr>
    </w:lvl>
    <w:lvl w:ilvl="3" w:tplc="35016018" w:tentative="1">
      <w:start w:val="1"/>
      <w:numFmt w:val="decimal"/>
      <w:lvlText w:val="%4."/>
      <w:lvlJc w:val="left"/>
      <w:pPr>
        <w:ind w:left="2880" w:hanging="360"/>
      </w:pPr>
    </w:lvl>
    <w:lvl w:ilvl="4" w:tplc="35016018" w:tentative="1">
      <w:start w:val="1"/>
      <w:numFmt w:val="lowerLetter"/>
      <w:lvlText w:val="%5."/>
      <w:lvlJc w:val="left"/>
      <w:pPr>
        <w:ind w:left="3600" w:hanging="360"/>
      </w:pPr>
    </w:lvl>
    <w:lvl w:ilvl="5" w:tplc="35016018" w:tentative="1">
      <w:start w:val="1"/>
      <w:numFmt w:val="lowerRoman"/>
      <w:lvlText w:val="%6."/>
      <w:lvlJc w:val="right"/>
      <w:pPr>
        <w:ind w:left="4320" w:hanging="180"/>
      </w:pPr>
    </w:lvl>
    <w:lvl w:ilvl="6" w:tplc="35016018" w:tentative="1">
      <w:start w:val="1"/>
      <w:numFmt w:val="decimal"/>
      <w:lvlText w:val="%7."/>
      <w:lvlJc w:val="left"/>
      <w:pPr>
        <w:ind w:left="5040" w:hanging="360"/>
      </w:pPr>
    </w:lvl>
    <w:lvl w:ilvl="7" w:tplc="35016018" w:tentative="1">
      <w:start w:val="1"/>
      <w:numFmt w:val="lowerLetter"/>
      <w:lvlText w:val="%8."/>
      <w:lvlJc w:val="left"/>
      <w:pPr>
        <w:ind w:left="5760" w:hanging="360"/>
      </w:pPr>
    </w:lvl>
    <w:lvl w:ilvl="8" w:tplc="35016018" w:tentative="1">
      <w:start w:val="1"/>
      <w:numFmt w:val="lowerRoman"/>
      <w:lvlText w:val="%9."/>
      <w:lvlJc w:val="right"/>
      <w:pPr>
        <w:ind w:left="6480" w:hanging="180"/>
      </w:pPr>
    </w:lvl>
  </w:abstractNum>
  <w:abstractNum w:abstractNumId="12549403">
    <w:multiLevelType w:val="hybridMultilevel"/>
    <w:lvl w:ilvl="0" w:tplc="306461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549403">
    <w:abstractNumId w:val="12549403"/>
  </w:num>
  <w:num w:numId="12549404">
    <w:abstractNumId w:val="1254940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0061429" Type="http://schemas.microsoft.com/office/2011/relationships/commentsExtended" Target="commentsExtended.xml"/><Relationship Id="rId62386a66da5b9f641"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