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449662944db3e61d"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Impatiens New Guinea hybrids (IPANG)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pest is listed in the EPPO certification scheme for New Guinea hybrids of impatiens (PM 4/20).</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the pest.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Kormelink R, Peters D and Goldbach R (1998) Tospovirus genus. Association of Applied Biologists, Descriptions of Plant Viruses September 1998, 363, 1–14. Available from </w:t>
      </w:r>
      <w:hyperlink r:id="rId8406662944db3e8fc" w:history="1">
        <w:r>
          <w:rPr>
            <w:color w:val="0200C9"/>
            <w:sz w:val="24"/>
            <w:szCs w:val="24"/>
          </w:rPr>
          <w:t xml:space="preserve">http://www.dpvweb.net/dpv/showadpv.php?dpvno=363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Mertelík J, Götzová B &amp; Mokrá V (1996) Epidemiological aspects of tomato spotted wilt virus infection in the Czech republic. Acta Horticulturae 432: 368-375;</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Peters D (2003) A threat to the intensive agriculture in the tropics. In: Virus and virus-like diseases in major crops in developing countries. Eds Loebenstein G and Thottapilly G. Kluwer Academic Publishers, Dordrecht, The Netherlands, 719–742;</w:t>
      </w:r>
    </w:p>
    <w:p>
      <w:pPr>
        <w:numPr>
          <w:ilvl w:val="0"/>
          <w:numId w:val="1"/>
        </w:numPr>
        <w:spacing w:before="0" w:after="0" w:line="240" w:lineRule="auto"/>
        <w:jc w:val="left"/>
        <w:rPr>
          <w:color w:val="0200C9"/>
          <w:sz w:val="24"/>
          <w:szCs w:val="24"/>
        </w:rPr>
      </w:pPr>
      <w:r>
        <w:rPr>
          <w:color w:val="0200C9"/>
          <w:sz w:val="24"/>
          <w:szCs w:val="24"/>
        </w:rPr>
        <w:t xml:space="preserve">Ullman DE, German TL, Sherwood JL, Westcot DM &amp; Cantone FA (1993) Tospovirus replication in insect vector cells: Immunocytochemical evidence that the nonstructural protein encoded by the S RNA of tomato spotted wilt tospovirus is present in thrips vector cells. Phytopathology, 83, 456–463;</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95986">
    <w:multiLevelType w:val="hybridMultilevel"/>
    <w:lvl w:ilvl="0" w:tplc="99976377">
      <w:start w:val="1"/>
      <w:numFmt w:val="decimal"/>
      <w:lvlText w:val="%1."/>
      <w:lvlJc w:val="left"/>
      <w:pPr>
        <w:ind w:left="720" w:hanging="360"/>
      </w:pPr>
    </w:lvl>
    <w:lvl w:ilvl="1" w:tplc="99976377" w:tentative="1">
      <w:start w:val="1"/>
      <w:numFmt w:val="lowerLetter"/>
      <w:lvlText w:val="%2."/>
      <w:lvlJc w:val="left"/>
      <w:pPr>
        <w:ind w:left="1440" w:hanging="360"/>
      </w:pPr>
    </w:lvl>
    <w:lvl w:ilvl="2" w:tplc="99976377" w:tentative="1">
      <w:start w:val="1"/>
      <w:numFmt w:val="lowerRoman"/>
      <w:lvlText w:val="%3."/>
      <w:lvlJc w:val="right"/>
      <w:pPr>
        <w:ind w:left="2160" w:hanging="180"/>
      </w:pPr>
    </w:lvl>
    <w:lvl w:ilvl="3" w:tplc="99976377" w:tentative="1">
      <w:start w:val="1"/>
      <w:numFmt w:val="decimal"/>
      <w:lvlText w:val="%4."/>
      <w:lvlJc w:val="left"/>
      <w:pPr>
        <w:ind w:left="2880" w:hanging="360"/>
      </w:pPr>
    </w:lvl>
    <w:lvl w:ilvl="4" w:tplc="99976377" w:tentative="1">
      <w:start w:val="1"/>
      <w:numFmt w:val="lowerLetter"/>
      <w:lvlText w:val="%5."/>
      <w:lvlJc w:val="left"/>
      <w:pPr>
        <w:ind w:left="3600" w:hanging="360"/>
      </w:pPr>
    </w:lvl>
    <w:lvl w:ilvl="5" w:tplc="99976377" w:tentative="1">
      <w:start w:val="1"/>
      <w:numFmt w:val="lowerRoman"/>
      <w:lvlText w:val="%6."/>
      <w:lvlJc w:val="right"/>
      <w:pPr>
        <w:ind w:left="4320" w:hanging="180"/>
      </w:pPr>
    </w:lvl>
    <w:lvl w:ilvl="6" w:tplc="99976377" w:tentative="1">
      <w:start w:val="1"/>
      <w:numFmt w:val="decimal"/>
      <w:lvlText w:val="%7."/>
      <w:lvlJc w:val="left"/>
      <w:pPr>
        <w:ind w:left="5040" w:hanging="360"/>
      </w:pPr>
    </w:lvl>
    <w:lvl w:ilvl="7" w:tplc="99976377" w:tentative="1">
      <w:start w:val="1"/>
      <w:numFmt w:val="lowerLetter"/>
      <w:lvlText w:val="%8."/>
      <w:lvlJc w:val="left"/>
      <w:pPr>
        <w:ind w:left="5760" w:hanging="360"/>
      </w:pPr>
    </w:lvl>
    <w:lvl w:ilvl="8" w:tplc="99976377" w:tentative="1">
      <w:start w:val="1"/>
      <w:numFmt w:val="lowerRoman"/>
      <w:lvlText w:val="%9."/>
      <w:lvlJc w:val="right"/>
      <w:pPr>
        <w:ind w:left="6480" w:hanging="180"/>
      </w:pPr>
    </w:lvl>
  </w:abstractNum>
  <w:abstractNum w:abstractNumId="24195985">
    <w:multiLevelType w:val="hybridMultilevel"/>
    <w:lvl w:ilvl="0" w:tplc="37841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95985">
    <w:abstractNumId w:val="24195985"/>
  </w:num>
  <w:num w:numId="24195986">
    <w:abstractNumId w:val="241959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1829774" Type="http://schemas.microsoft.com/office/2011/relationships/commentsExtended" Target="commentsExtended.xml"/><Relationship Id="rId1449662944db3e61d" Type="http://schemas.openxmlformats.org/officeDocument/2006/relationships/hyperlink" Target="https://gd.eppo.int/" TargetMode="External"/><Relationship Id="rId8406662944db3e8fc" Type="http://schemas.openxmlformats.org/officeDocument/2006/relationships/hyperlink" Target="http://www.dpvweb.net/dpv/showadpv.php?dpvno=36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