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326a04dc12394f0"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However plants for planting can be a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Seemüller et al (2011) reported that in Italy, trees on quince (Cydonia oblonga) rootstocks were severely affected when psyllid infestation was high. However quince is described as having poor host properties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usually no economic impact for the ornamental use. In coherence with the fruit sector, indirect impact for quince and for pear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direct impact on ornamentals is considered minor and indirect impact for quince and for pear on quince rootstocks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90526a04dc1239969"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76036a04dc12399ca"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Schneider B &amp; Jarausch B (2011) Pear Decline Phytoplasma. In: Virus and virus-like diseases of pome and stone fruits. St. Paul, Minnesota, APS Press/American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012101">
    <w:multiLevelType w:val="hybridMultilevel"/>
    <w:lvl w:ilvl="0" w:tplc="16112186">
      <w:start w:val="1"/>
      <w:numFmt w:val="decimal"/>
      <w:lvlText w:val="%1."/>
      <w:lvlJc w:val="left"/>
      <w:pPr>
        <w:ind w:left="720" w:hanging="360"/>
      </w:pPr>
    </w:lvl>
    <w:lvl w:ilvl="1" w:tplc="16112186" w:tentative="1">
      <w:start w:val="1"/>
      <w:numFmt w:val="lowerLetter"/>
      <w:lvlText w:val="%2."/>
      <w:lvlJc w:val="left"/>
      <w:pPr>
        <w:ind w:left="1440" w:hanging="360"/>
      </w:pPr>
    </w:lvl>
    <w:lvl w:ilvl="2" w:tplc="16112186" w:tentative="1">
      <w:start w:val="1"/>
      <w:numFmt w:val="lowerRoman"/>
      <w:lvlText w:val="%3."/>
      <w:lvlJc w:val="right"/>
      <w:pPr>
        <w:ind w:left="2160" w:hanging="180"/>
      </w:pPr>
    </w:lvl>
    <w:lvl w:ilvl="3" w:tplc="16112186" w:tentative="1">
      <w:start w:val="1"/>
      <w:numFmt w:val="decimal"/>
      <w:lvlText w:val="%4."/>
      <w:lvlJc w:val="left"/>
      <w:pPr>
        <w:ind w:left="2880" w:hanging="360"/>
      </w:pPr>
    </w:lvl>
    <w:lvl w:ilvl="4" w:tplc="16112186" w:tentative="1">
      <w:start w:val="1"/>
      <w:numFmt w:val="lowerLetter"/>
      <w:lvlText w:val="%5."/>
      <w:lvlJc w:val="left"/>
      <w:pPr>
        <w:ind w:left="3600" w:hanging="360"/>
      </w:pPr>
    </w:lvl>
    <w:lvl w:ilvl="5" w:tplc="16112186" w:tentative="1">
      <w:start w:val="1"/>
      <w:numFmt w:val="lowerRoman"/>
      <w:lvlText w:val="%6."/>
      <w:lvlJc w:val="right"/>
      <w:pPr>
        <w:ind w:left="4320" w:hanging="180"/>
      </w:pPr>
    </w:lvl>
    <w:lvl w:ilvl="6" w:tplc="16112186" w:tentative="1">
      <w:start w:val="1"/>
      <w:numFmt w:val="decimal"/>
      <w:lvlText w:val="%7."/>
      <w:lvlJc w:val="left"/>
      <w:pPr>
        <w:ind w:left="5040" w:hanging="360"/>
      </w:pPr>
    </w:lvl>
    <w:lvl w:ilvl="7" w:tplc="16112186" w:tentative="1">
      <w:start w:val="1"/>
      <w:numFmt w:val="lowerLetter"/>
      <w:lvlText w:val="%8."/>
      <w:lvlJc w:val="left"/>
      <w:pPr>
        <w:ind w:left="5760" w:hanging="360"/>
      </w:pPr>
    </w:lvl>
    <w:lvl w:ilvl="8" w:tplc="16112186" w:tentative="1">
      <w:start w:val="1"/>
      <w:numFmt w:val="lowerRoman"/>
      <w:lvlText w:val="%9."/>
      <w:lvlJc w:val="right"/>
      <w:pPr>
        <w:ind w:left="6480" w:hanging="180"/>
      </w:pPr>
    </w:lvl>
  </w:abstractNum>
  <w:abstractNum w:abstractNumId="43012100">
    <w:multiLevelType w:val="hybridMultilevel"/>
    <w:lvl w:ilvl="0" w:tplc="65467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012100">
    <w:abstractNumId w:val="43012100"/>
  </w:num>
  <w:num w:numId="43012101">
    <w:abstractNumId w:val="430121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0749364" Type="http://schemas.microsoft.com/office/2011/relationships/commentsExtended" Target="commentsExtended.xml"/><Relationship Id="rId31326a04dc12394f0" Type="http://schemas.openxmlformats.org/officeDocument/2006/relationships/hyperlink" Target="https://gd.eppo.int/" TargetMode="External"/><Relationship Id="rId90526a04dc1239969" Type="http://schemas.openxmlformats.org/officeDocument/2006/relationships/hyperlink" Target="https://www.anses.fr/fr/system/files/SVEG2011sa0137Ra.pdf" TargetMode="External"/><Relationship Id="rId76036a04dc12399ca"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