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9469b0190032d3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Pear trees grafted on quince rootstocks are little affected by Pear decline, as the phytoplasma occurs in a very low titre in the rootstock (PrimaPhacie, 2012). Vector transmission is a pathway.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described as having poor host properties. Pear trees on quince (Cydonia oblonga) rootstocks are only slightly affected by the disease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impact/damage is very different depending of the varieties and the age of orchards (Older trees tend to have less damage). Infections can disappear after a year, depending on winter conditions. Impact for quince and for pear on quince rootstocks is minor and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for quince and for pear on quince rootstocks is minor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41869b01900330f4"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65569b0190033139"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929610">
    <w:multiLevelType w:val="hybridMultilevel"/>
    <w:lvl w:ilvl="0" w:tplc="67331453">
      <w:start w:val="1"/>
      <w:numFmt w:val="decimal"/>
      <w:lvlText w:val="%1."/>
      <w:lvlJc w:val="left"/>
      <w:pPr>
        <w:ind w:left="720" w:hanging="360"/>
      </w:pPr>
    </w:lvl>
    <w:lvl w:ilvl="1" w:tplc="67331453" w:tentative="1">
      <w:start w:val="1"/>
      <w:numFmt w:val="lowerLetter"/>
      <w:lvlText w:val="%2."/>
      <w:lvlJc w:val="left"/>
      <w:pPr>
        <w:ind w:left="1440" w:hanging="360"/>
      </w:pPr>
    </w:lvl>
    <w:lvl w:ilvl="2" w:tplc="67331453" w:tentative="1">
      <w:start w:val="1"/>
      <w:numFmt w:val="lowerRoman"/>
      <w:lvlText w:val="%3."/>
      <w:lvlJc w:val="right"/>
      <w:pPr>
        <w:ind w:left="2160" w:hanging="180"/>
      </w:pPr>
    </w:lvl>
    <w:lvl w:ilvl="3" w:tplc="67331453" w:tentative="1">
      <w:start w:val="1"/>
      <w:numFmt w:val="decimal"/>
      <w:lvlText w:val="%4."/>
      <w:lvlJc w:val="left"/>
      <w:pPr>
        <w:ind w:left="2880" w:hanging="360"/>
      </w:pPr>
    </w:lvl>
    <w:lvl w:ilvl="4" w:tplc="67331453" w:tentative="1">
      <w:start w:val="1"/>
      <w:numFmt w:val="lowerLetter"/>
      <w:lvlText w:val="%5."/>
      <w:lvlJc w:val="left"/>
      <w:pPr>
        <w:ind w:left="3600" w:hanging="360"/>
      </w:pPr>
    </w:lvl>
    <w:lvl w:ilvl="5" w:tplc="67331453" w:tentative="1">
      <w:start w:val="1"/>
      <w:numFmt w:val="lowerRoman"/>
      <w:lvlText w:val="%6."/>
      <w:lvlJc w:val="right"/>
      <w:pPr>
        <w:ind w:left="4320" w:hanging="180"/>
      </w:pPr>
    </w:lvl>
    <w:lvl w:ilvl="6" w:tplc="67331453" w:tentative="1">
      <w:start w:val="1"/>
      <w:numFmt w:val="decimal"/>
      <w:lvlText w:val="%7."/>
      <w:lvlJc w:val="left"/>
      <w:pPr>
        <w:ind w:left="5040" w:hanging="360"/>
      </w:pPr>
    </w:lvl>
    <w:lvl w:ilvl="7" w:tplc="67331453" w:tentative="1">
      <w:start w:val="1"/>
      <w:numFmt w:val="lowerLetter"/>
      <w:lvlText w:val="%8."/>
      <w:lvlJc w:val="left"/>
      <w:pPr>
        <w:ind w:left="5760" w:hanging="360"/>
      </w:pPr>
    </w:lvl>
    <w:lvl w:ilvl="8" w:tplc="67331453" w:tentative="1">
      <w:start w:val="1"/>
      <w:numFmt w:val="lowerRoman"/>
      <w:lvlText w:val="%9."/>
      <w:lvlJc w:val="right"/>
      <w:pPr>
        <w:ind w:left="6480" w:hanging="180"/>
      </w:pPr>
    </w:lvl>
  </w:abstractNum>
  <w:abstractNum w:abstractNumId="27929609">
    <w:multiLevelType w:val="hybridMultilevel"/>
    <w:lvl w:ilvl="0" w:tplc="25964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29609">
    <w:abstractNumId w:val="27929609"/>
  </w:num>
  <w:num w:numId="27929610">
    <w:abstractNumId w:val="279296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154034" Type="http://schemas.microsoft.com/office/2011/relationships/commentsExtended" Target="commentsExtended.xml"/><Relationship Id="rId939469b0190032d32" Type="http://schemas.openxmlformats.org/officeDocument/2006/relationships/hyperlink" Target="https://gd.eppo.int/" TargetMode="External"/><Relationship Id="rId341869b01900330f4" Type="http://schemas.openxmlformats.org/officeDocument/2006/relationships/hyperlink" Target="https://www.anses.fr/fr/system/files/SVEG2011sa0137Ra.pdf" TargetMode="External"/><Relationship Id="rId265569b0190033139"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