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(Apple proliferation mycoplasm)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proliferation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(1996); Czech Republic (2013); Finland (2013); France (2011); Germany (2011); Greece (2011); Hungary (2010); Italy (2013); Netherlands (2015); Poland (2015); Romania (1992); Slovakia (1978); Slovenia (2011);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596ae761fee8c38"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 very efficient pathway, when propagated from infested plants. Vector transmission is also a pathway but it is considered less efficient than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on impacts on ornamental Malus. Remark: There are reports of other ornamental plants being infected by this pathogen, e.g. Magnolia liliiflora (Kaminska &amp; Sliwa, 2003), rose (Kaminska &amp; Sliwa, 2004), dahlia, lilies (Kaminska &amp; Sliwa, 2008a,b). There are no data on economic impact on these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It may be necessary to take measures on ornamental plants, in view of the risk they pose to the fruit sector (Celetti,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of possible indirect economic impacts for the fruit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78196ae761fee8e66"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Celetti M (2013) Apple Proliferation Disease. Orchard Network. Ontario Ministry of Agriculture, Food and Rural Affairs. Available from: </w:t>
      </w:r>
      <w:hyperlink r:id="rId10126ae761fee8e7d" w:history="1">
        <w:r>
          <w:rPr>
            <w:color w:val="0200C9"/>
            <w:sz w:val="24"/>
            <w:szCs w:val="24"/>
          </w:rPr>
          <w:t xml:space="preserve">http://www.omafra.gov.on.ca/english/crops/hort/news/orchnews/2013/on-0413a9.htm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Kaminska M &amp; Sliwa H (2003) Effect of antibiotics on the symptoms of stunting disease of Magnolia liliiflora plants. Journal of Phytopathology, 151:59-63;</w:t>
      </w:r>
    </w:p>
    <w:p>
      <w:pPr>
        <w:numPr>
          <w:ilvl w:val="0"/>
          <w:numId w:val="1"/>
        </w:numPr>
        <w:spacing w:before="0" w:after="0" w:line="240" w:lineRule="auto"/>
        <w:jc w:val="left"/>
        <w:rPr>
          <w:color w:val="0200C9"/>
          <w:sz w:val="24"/>
          <w:szCs w:val="24"/>
        </w:rPr>
      </w:pPr>
      <w:r>
        <w:rPr>
          <w:color w:val="0200C9"/>
          <w:sz w:val="24"/>
          <w:szCs w:val="24"/>
        </w:rPr>
        <w:t xml:space="preserve">Kaminska M &amp; Sliwa H (2004) First report of phytoplasma belonging to apple proliferation group in roses in Poland. Plant Disease, 88:1283;</w:t>
      </w:r>
    </w:p>
    <w:p>
      <w:pPr>
        <w:numPr>
          <w:ilvl w:val="0"/>
          <w:numId w:val="1"/>
        </w:numPr>
        <w:spacing w:before="0" w:after="0" w:line="240" w:lineRule="auto"/>
        <w:jc w:val="left"/>
        <w:rPr>
          <w:color w:val="0200C9"/>
          <w:sz w:val="24"/>
          <w:szCs w:val="24"/>
        </w:rPr>
      </w:pPr>
      <w:r>
        <w:rPr>
          <w:color w:val="0200C9"/>
          <w:sz w:val="24"/>
          <w:szCs w:val="24"/>
        </w:rPr>
        <w:t xml:space="preserve">Kaminska M &amp; Sliwa H (2008a) Mixed infection of dahlia plants in Poland with apple proliferation and aster yellows phytoplasmas. Plant Pathology, 57:363;</w:t>
      </w:r>
    </w:p>
    <w:p>
      <w:pPr>
        <w:numPr>
          <w:ilvl w:val="0"/>
          <w:numId w:val="1"/>
        </w:numPr>
        <w:spacing w:before="0" w:after="0" w:line="240" w:lineRule="auto"/>
        <w:jc w:val="left"/>
        <w:rPr>
          <w:color w:val="0200C9"/>
          <w:sz w:val="24"/>
          <w:szCs w:val="24"/>
        </w:rPr>
      </w:pPr>
      <w:r>
        <w:rPr>
          <w:color w:val="0200C9"/>
          <w:sz w:val="24"/>
          <w:szCs w:val="24"/>
        </w:rPr>
        <w:t xml:space="preserve">Kaminska M &amp; Sliwa H (2008b) First report of ‘Candidatus Phytoplasma mali’ in oriental lilies and its association with leaf scorch in Poland, Plant Pathology, 57:363;</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30056ae761fee8ebf"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22673">
    <w:multiLevelType w:val="hybridMultilevel"/>
    <w:lvl w:ilvl="0" w:tplc="75571487">
      <w:start w:val="1"/>
      <w:numFmt w:val="decimal"/>
      <w:lvlText w:val="%1."/>
      <w:lvlJc w:val="left"/>
      <w:pPr>
        <w:ind w:left="720" w:hanging="360"/>
      </w:pPr>
    </w:lvl>
    <w:lvl w:ilvl="1" w:tplc="75571487" w:tentative="1">
      <w:start w:val="1"/>
      <w:numFmt w:val="lowerLetter"/>
      <w:lvlText w:val="%2."/>
      <w:lvlJc w:val="left"/>
      <w:pPr>
        <w:ind w:left="1440" w:hanging="360"/>
      </w:pPr>
    </w:lvl>
    <w:lvl w:ilvl="2" w:tplc="75571487" w:tentative="1">
      <w:start w:val="1"/>
      <w:numFmt w:val="lowerRoman"/>
      <w:lvlText w:val="%3."/>
      <w:lvlJc w:val="right"/>
      <w:pPr>
        <w:ind w:left="2160" w:hanging="180"/>
      </w:pPr>
    </w:lvl>
    <w:lvl w:ilvl="3" w:tplc="75571487" w:tentative="1">
      <w:start w:val="1"/>
      <w:numFmt w:val="decimal"/>
      <w:lvlText w:val="%4."/>
      <w:lvlJc w:val="left"/>
      <w:pPr>
        <w:ind w:left="2880" w:hanging="360"/>
      </w:pPr>
    </w:lvl>
    <w:lvl w:ilvl="4" w:tplc="75571487" w:tentative="1">
      <w:start w:val="1"/>
      <w:numFmt w:val="lowerLetter"/>
      <w:lvlText w:val="%5."/>
      <w:lvlJc w:val="left"/>
      <w:pPr>
        <w:ind w:left="3600" w:hanging="360"/>
      </w:pPr>
    </w:lvl>
    <w:lvl w:ilvl="5" w:tplc="75571487" w:tentative="1">
      <w:start w:val="1"/>
      <w:numFmt w:val="lowerRoman"/>
      <w:lvlText w:val="%6."/>
      <w:lvlJc w:val="right"/>
      <w:pPr>
        <w:ind w:left="4320" w:hanging="180"/>
      </w:pPr>
    </w:lvl>
    <w:lvl w:ilvl="6" w:tplc="75571487" w:tentative="1">
      <w:start w:val="1"/>
      <w:numFmt w:val="decimal"/>
      <w:lvlText w:val="%7."/>
      <w:lvlJc w:val="left"/>
      <w:pPr>
        <w:ind w:left="5040" w:hanging="360"/>
      </w:pPr>
    </w:lvl>
    <w:lvl w:ilvl="7" w:tplc="75571487" w:tentative="1">
      <w:start w:val="1"/>
      <w:numFmt w:val="lowerLetter"/>
      <w:lvlText w:val="%8."/>
      <w:lvlJc w:val="left"/>
      <w:pPr>
        <w:ind w:left="5760" w:hanging="360"/>
      </w:pPr>
    </w:lvl>
    <w:lvl w:ilvl="8" w:tplc="75571487" w:tentative="1">
      <w:start w:val="1"/>
      <w:numFmt w:val="lowerRoman"/>
      <w:lvlText w:val="%9."/>
      <w:lvlJc w:val="right"/>
      <w:pPr>
        <w:ind w:left="6480" w:hanging="180"/>
      </w:pPr>
    </w:lvl>
  </w:abstractNum>
  <w:abstractNum w:abstractNumId="94622672">
    <w:multiLevelType w:val="hybridMultilevel"/>
    <w:lvl w:ilvl="0" w:tplc="82729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22672">
    <w:abstractNumId w:val="94622672"/>
  </w:num>
  <w:num w:numId="94622673">
    <w:abstractNumId w:val="94622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5618322" Type="http://schemas.microsoft.com/office/2011/relationships/commentsExtended" Target="commentsExtended.xml"/><Relationship Id="rId53596ae761fee8c38" Type="http://schemas.openxmlformats.org/officeDocument/2006/relationships/hyperlink" Target="https://gd.eppo.int/" TargetMode="External"/><Relationship Id="rId78196ae761fee8e66" Type="http://schemas.openxmlformats.org/officeDocument/2006/relationships/hyperlink" Target="https://www.anses.fr/fr/system/files/SVEG2011sa0137Ra.pdf" TargetMode="External"/><Relationship Id="rId10126ae761fee8e7d" Type="http://schemas.openxmlformats.org/officeDocument/2006/relationships/hyperlink" Target="http://www.omafra.gov.on.ca/english/crops/hort/news/orchnews/2013/on-0413a9.htm" TargetMode="External"/><Relationship Id="rId30056ae761fee8ebf"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