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a candidate for the RNQP status according to the IIA2AWG. A. citrina has been reported in Italy, France and Greece, but its current distribution in EU is not precisely known because of possible confusion with A. aurantii. Southern areas of the EU are climatically suitable for the pest to establish and spread although expected impacts are likely to be minor since IPM programmes targeted at A. aurantii are considered to be effective in controlling A. citrina.</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Poncirus (1PMIG)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host grown as an ornamental is not thought to react differently to fruiting types, so the fruit SEWG information is applicable, as given:</w:t>
      </w:r>
      <w:r>
        <w:rPr>
          <w:color w:val="0200C9"/>
          <w:sz w:val="24"/>
          <w:szCs w:val="24"/>
        </w:rPr>
        <w:b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This host grown as an ornamental is not thought to react differently to fruiting types, so the fruit SEWG information is applicable, as given:</w:t>
      </w:r>
      <w:r>
        <w:rPr>
          <w:color w:val="F30000"/>
          <w:sz w:val="24"/>
          <w:szCs w:val="24"/>
        </w:rPr>
        <w:b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commented that yellow scales (without any distinction between A. aurantii and A. citrina) have significative impacts in a limited number of nurseries in IT. However treatments applied against A. aurantii, the presence of natural enemies in the Citrus orchards, and competition with A. aurantii, are considered to be sufficient to keep the population under control without other specific control measures.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70206a405d83d0d13"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893896">
    <w:multiLevelType w:val="hybridMultilevel"/>
    <w:lvl w:ilvl="0" w:tplc="66978653">
      <w:start w:val="1"/>
      <w:numFmt w:val="decimal"/>
      <w:lvlText w:val="%1."/>
      <w:lvlJc w:val="left"/>
      <w:pPr>
        <w:ind w:left="720" w:hanging="360"/>
      </w:pPr>
    </w:lvl>
    <w:lvl w:ilvl="1" w:tplc="66978653" w:tentative="1">
      <w:start w:val="1"/>
      <w:numFmt w:val="lowerLetter"/>
      <w:lvlText w:val="%2."/>
      <w:lvlJc w:val="left"/>
      <w:pPr>
        <w:ind w:left="1440" w:hanging="360"/>
      </w:pPr>
    </w:lvl>
    <w:lvl w:ilvl="2" w:tplc="66978653" w:tentative="1">
      <w:start w:val="1"/>
      <w:numFmt w:val="lowerRoman"/>
      <w:lvlText w:val="%3."/>
      <w:lvlJc w:val="right"/>
      <w:pPr>
        <w:ind w:left="2160" w:hanging="180"/>
      </w:pPr>
    </w:lvl>
    <w:lvl w:ilvl="3" w:tplc="66978653" w:tentative="1">
      <w:start w:val="1"/>
      <w:numFmt w:val="decimal"/>
      <w:lvlText w:val="%4."/>
      <w:lvlJc w:val="left"/>
      <w:pPr>
        <w:ind w:left="2880" w:hanging="360"/>
      </w:pPr>
    </w:lvl>
    <w:lvl w:ilvl="4" w:tplc="66978653" w:tentative="1">
      <w:start w:val="1"/>
      <w:numFmt w:val="lowerLetter"/>
      <w:lvlText w:val="%5."/>
      <w:lvlJc w:val="left"/>
      <w:pPr>
        <w:ind w:left="3600" w:hanging="360"/>
      </w:pPr>
    </w:lvl>
    <w:lvl w:ilvl="5" w:tplc="66978653" w:tentative="1">
      <w:start w:val="1"/>
      <w:numFmt w:val="lowerRoman"/>
      <w:lvlText w:val="%6."/>
      <w:lvlJc w:val="right"/>
      <w:pPr>
        <w:ind w:left="4320" w:hanging="180"/>
      </w:pPr>
    </w:lvl>
    <w:lvl w:ilvl="6" w:tplc="66978653" w:tentative="1">
      <w:start w:val="1"/>
      <w:numFmt w:val="decimal"/>
      <w:lvlText w:val="%7."/>
      <w:lvlJc w:val="left"/>
      <w:pPr>
        <w:ind w:left="5040" w:hanging="360"/>
      </w:pPr>
    </w:lvl>
    <w:lvl w:ilvl="7" w:tplc="66978653" w:tentative="1">
      <w:start w:val="1"/>
      <w:numFmt w:val="lowerLetter"/>
      <w:lvlText w:val="%8."/>
      <w:lvlJc w:val="left"/>
      <w:pPr>
        <w:ind w:left="5760" w:hanging="360"/>
      </w:pPr>
    </w:lvl>
    <w:lvl w:ilvl="8" w:tplc="66978653" w:tentative="1">
      <w:start w:val="1"/>
      <w:numFmt w:val="lowerRoman"/>
      <w:lvlText w:val="%9."/>
      <w:lvlJc w:val="right"/>
      <w:pPr>
        <w:ind w:left="6480" w:hanging="180"/>
      </w:pPr>
    </w:lvl>
  </w:abstractNum>
  <w:abstractNum w:abstractNumId="61893895">
    <w:multiLevelType w:val="hybridMultilevel"/>
    <w:lvl w:ilvl="0" w:tplc="699122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893895">
    <w:abstractNumId w:val="61893895"/>
  </w:num>
  <w:num w:numId="61893896">
    <w:abstractNumId w:val="6189389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7504461" Type="http://schemas.microsoft.com/office/2011/relationships/commentsExtended" Target="commentsExtended.xml"/><Relationship Id="rId70206a405d83d0d13"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