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Aonidiella citrina (AONDCI)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Citrus species are considered the most common hosts, including C. limon, C. paradisi, C. reticulata sensu stricto and C. sinensis. Other hosts, such as Citrofortunella microcarpa, Citroncirus, Fortunella and Poncirus trifoliata are reported as being attacked by the pest, but not as often or not as severely as main hosts are attacked (EFSA PLH, 2014). Because A. citrina is a polyphagous pest, experts recommended to evaluate this pest on all 'Citrus', 'Fortunella', 'Poncirus' and their hybrids for the fruit and the ornamental sectors.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France (2001); France/Corse (2005); Greece (2007); Italy (2002)</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a candidate for the RNQP status according to the IIA2AWG. A. citrina has been reported in Italy, France and Greece, but its current distribution in EU is not precisely known because of possible confusion with A. aurantii. Southern areas of the EU are climatically suitable for the pest to establish and spread although expected impacts are likely to be minor since IPM programmes targeted at A. aurantii are considered to be effective in controlling A. citrina.</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Fortunella hybrids (FOLHY)</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The interest in Citrus and related genera as ornamental plants has increased in recent years, and many varieties and hybrids are suitable for this purpose.</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As for other diaspidids, the first instar can be dispersed naturally by wind and by animals. After selecting a feeding site, the scale becomes sessile and no further dispersal occurs. Then spread can occur only with human assistance. Plants for planting are a possible pathway for introduction and spread of the pest (EFSA PLH,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High densities of yellow scale cause cosmetic harm to the fruit and directly damage leaves, resulting in twig dieback. The scales were found to damage citrus fruit in some citrus-growing regions of California. It was an important pest of citrus in the San Joaquin Valley in the 1950s. There was no report of the pest for the last 18 years, maybe due to the introduction of insect growth regulators. A. citrina is no longer considered to be a significant pest of Californian Citrus. The pest was first recorded in Europe in 1994 for Italy, in 2001 for France and in 2007 for Greece, but without any significant damage reported.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In Europe no significant damage has been reported probably due to the treatments applied against other scales and the presence of natural enemies that control the pest. Treatments applied against A. aurantii, the presence of natural enemies in the citrus orchards, and competition with A. aurantii, are considered to be sufficient to keep the population under control without specific control measures.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treatments applied against A. aurantii, the presence of natural enemies in the citrus orchards, and competition with A. aurantii, are considered to be sufficient to keep the population under control without specific control measures. Impact is therefore considered as acceptable.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Aonidiella citrina. EFSA Journal 2014;12(12):3929, 23 pp.doi:10.2903/j.efsa.2014.3929 </w:t>
      </w:r>
      <w:hyperlink r:id="rId8493662a55bb08b51" w:history="1">
        <w:r>
          <w:rPr>
            <w:color w:val="0200C9"/>
            <w:sz w:val="24"/>
            <w:szCs w:val="24"/>
          </w:rPr>
          <w:t xml:space="preserve">http://www.efsa.europa.eu/en/efsajournal/doc/3929.pdf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Aonidiella citrina (Coquillet);</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218215">
    <w:multiLevelType w:val="hybridMultilevel"/>
    <w:lvl w:ilvl="0" w:tplc="28721308">
      <w:start w:val="1"/>
      <w:numFmt w:val="decimal"/>
      <w:lvlText w:val="%1."/>
      <w:lvlJc w:val="left"/>
      <w:pPr>
        <w:ind w:left="720" w:hanging="360"/>
      </w:pPr>
    </w:lvl>
    <w:lvl w:ilvl="1" w:tplc="28721308" w:tentative="1">
      <w:start w:val="1"/>
      <w:numFmt w:val="lowerLetter"/>
      <w:lvlText w:val="%2."/>
      <w:lvlJc w:val="left"/>
      <w:pPr>
        <w:ind w:left="1440" w:hanging="360"/>
      </w:pPr>
    </w:lvl>
    <w:lvl w:ilvl="2" w:tplc="28721308" w:tentative="1">
      <w:start w:val="1"/>
      <w:numFmt w:val="lowerRoman"/>
      <w:lvlText w:val="%3."/>
      <w:lvlJc w:val="right"/>
      <w:pPr>
        <w:ind w:left="2160" w:hanging="180"/>
      </w:pPr>
    </w:lvl>
    <w:lvl w:ilvl="3" w:tplc="28721308" w:tentative="1">
      <w:start w:val="1"/>
      <w:numFmt w:val="decimal"/>
      <w:lvlText w:val="%4."/>
      <w:lvlJc w:val="left"/>
      <w:pPr>
        <w:ind w:left="2880" w:hanging="360"/>
      </w:pPr>
    </w:lvl>
    <w:lvl w:ilvl="4" w:tplc="28721308" w:tentative="1">
      <w:start w:val="1"/>
      <w:numFmt w:val="lowerLetter"/>
      <w:lvlText w:val="%5."/>
      <w:lvlJc w:val="left"/>
      <w:pPr>
        <w:ind w:left="3600" w:hanging="360"/>
      </w:pPr>
    </w:lvl>
    <w:lvl w:ilvl="5" w:tplc="28721308" w:tentative="1">
      <w:start w:val="1"/>
      <w:numFmt w:val="lowerRoman"/>
      <w:lvlText w:val="%6."/>
      <w:lvlJc w:val="right"/>
      <w:pPr>
        <w:ind w:left="4320" w:hanging="180"/>
      </w:pPr>
    </w:lvl>
    <w:lvl w:ilvl="6" w:tplc="28721308" w:tentative="1">
      <w:start w:val="1"/>
      <w:numFmt w:val="decimal"/>
      <w:lvlText w:val="%7."/>
      <w:lvlJc w:val="left"/>
      <w:pPr>
        <w:ind w:left="5040" w:hanging="360"/>
      </w:pPr>
    </w:lvl>
    <w:lvl w:ilvl="7" w:tplc="28721308" w:tentative="1">
      <w:start w:val="1"/>
      <w:numFmt w:val="lowerLetter"/>
      <w:lvlText w:val="%8."/>
      <w:lvlJc w:val="left"/>
      <w:pPr>
        <w:ind w:left="5760" w:hanging="360"/>
      </w:pPr>
    </w:lvl>
    <w:lvl w:ilvl="8" w:tplc="28721308" w:tentative="1">
      <w:start w:val="1"/>
      <w:numFmt w:val="lowerRoman"/>
      <w:lvlText w:val="%9."/>
      <w:lvlJc w:val="right"/>
      <w:pPr>
        <w:ind w:left="6480" w:hanging="180"/>
      </w:pPr>
    </w:lvl>
  </w:abstractNum>
  <w:abstractNum w:abstractNumId="28218214">
    <w:multiLevelType w:val="hybridMultilevel"/>
    <w:lvl w:ilvl="0" w:tplc="691726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218214">
    <w:abstractNumId w:val="28218214"/>
  </w:num>
  <w:num w:numId="28218215">
    <w:abstractNumId w:val="282182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89381767" Type="http://schemas.microsoft.com/office/2011/relationships/commentsExtended" Target="commentsExtended.xml"/><Relationship Id="rId8493662a55bb08b51" Type="http://schemas.openxmlformats.org/officeDocument/2006/relationships/hyperlink" Target="http://www.efsa.europa.eu/en/efsajournal/doc/3929.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