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Aonidiella citrina AONDCI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Citrus species are considered the most common hosts, including C. limon, C. paradisi, C. reticulata sensu stricto and C. sinensis. Other hosts, such as Citrofortunella microcarpa, Citroncirus, Fortunella and Poncirus trifoliata are reported as being attacked by the pest, but not as often or not as severely as main hosts are attacked (EFSA PLH, 2014). Because A. citrina is a polyphagous pest, experts recommended to evaluate this pest on all 'Citrus', 'Fortunella', 'Poncirus' and their hybrids for the fruit and the ornamental sectors.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France (2001); France/Corse (2005); Greece (2007); Italy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a candidate for the RNQP status according to the IIA2AWG. A. citrina has been reported in Italy, France and Greece, but its current distribution in EU is not precisely known because of possible confusion with A. aurantii. Southern areas of the EU are climatically suitable for the pest to establish and spread although expected impacts are likely to be minor since IPM programmes targeted at A. aurantii are considered to be effective in controlling A. citrina.</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Fortunella (1FOLG)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interest in Citrus and related genera as ornamental plants has increased in recent years, and many varieties and hybrids are suitable for this purpose.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As for other diaspidids, the first instar can be dispersed naturally by wind and by animals. After selecting a feeding site, the scale becomes sessile and no further dispersal occurs. Then spread can occur only with human assistance. Plants for planting are a possible pathway for introduction and spread of the pest (EFSA 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High densities of yellow scale cause cosmetic harm to the fruit and directly damage leaves, resulting in twig dieback. The scales were found to damage citrus fruit in some citrus-growing regions of California. It was an important pest of citrus in the San Joaquin Valley in the 1950s. There was no report of the pest for the last 18 years, maybe due to the introduction of insect growth regulators. A. citrina is no longer considered to be a significant pest of Californian Citrus. The pest was first recorded in Europe in 1994 for Italy, in 2001 for France and in 2007 for Greece, but without any significant damage reported.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In Europe no significant damage has been reported probably due to the treatments applied against other scales and the presence of natural enemies that control the pest. Treatments applied against A. aurantii, the presence of natural enemies in the citrus orchards, and competition with A. aurantii, are considered to be sufficient to keep the population under control without specific control measures.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treatments applied against A. aurantii, the presence of natural enemies in the citrus orchards, and competition with A. aurantii, are considered to be sufficient to keep the population under control without specific control measures. Impact is therefore considered as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Aonidiella citrina. EFSA Journal 2014;12(12):3929, 23 pp.doi:10.2903/j.efsa.2014.3929 </w:t>
      </w:r>
      <w:hyperlink r:id="rId68746a70293a83ada" w:history="1">
        <w:r>
          <w:rPr>
            <w:color w:val="0200C9"/>
            <w:sz w:val="24"/>
            <w:szCs w:val="24"/>
          </w:rPr>
          <w:t xml:space="preserve">http://www.efsa.europa.eu/en/efsajournal/doc/3929.pdf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Aonidiella citrina (Coquillet);</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2284973">
    <w:multiLevelType w:val="hybridMultilevel"/>
    <w:lvl w:ilvl="0" w:tplc="70704934">
      <w:start w:val="1"/>
      <w:numFmt w:val="decimal"/>
      <w:lvlText w:val="%1."/>
      <w:lvlJc w:val="left"/>
      <w:pPr>
        <w:ind w:left="720" w:hanging="360"/>
      </w:pPr>
    </w:lvl>
    <w:lvl w:ilvl="1" w:tplc="70704934" w:tentative="1">
      <w:start w:val="1"/>
      <w:numFmt w:val="lowerLetter"/>
      <w:lvlText w:val="%2."/>
      <w:lvlJc w:val="left"/>
      <w:pPr>
        <w:ind w:left="1440" w:hanging="360"/>
      </w:pPr>
    </w:lvl>
    <w:lvl w:ilvl="2" w:tplc="70704934" w:tentative="1">
      <w:start w:val="1"/>
      <w:numFmt w:val="lowerRoman"/>
      <w:lvlText w:val="%3."/>
      <w:lvlJc w:val="right"/>
      <w:pPr>
        <w:ind w:left="2160" w:hanging="180"/>
      </w:pPr>
    </w:lvl>
    <w:lvl w:ilvl="3" w:tplc="70704934" w:tentative="1">
      <w:start w:val="1"/>
      <w:numFmt w:val="decimal"/>
      <w:lvlText w:val="%4."/>
      <w:lvlJc w:val="left"/>
      <w:pPr>
        <w:ind w:left="2880" w:hanging="360"/>
      </w:pPr>
    </w:lvl>
    <w:lvl w:ilvl="4" w:tplc="70704934" w:tentative="1">
      <w:start w:val="1"/>
      <w:numFmt w:val="lowerLetter"/>
      <w:lvlText w:val="%5."/>
      <w:lvlJc w:val="left"/>
      <w:pPr>
        <w:ind w:left="3600" w:hanging="360"/>
      </w:pPr>
    </w:lvl>
    <w:lvl w:ilvl="5" w:tplc="70704934" w:tentative="1">
      <w:start w:val="1"/>
      <w:numFmt w:val="lowerRoman"/>
      <w:lvlText w:val="%6."/>
      <w:lvlJc w:val="right"/>
      <w:pPr>
        <w:ind w:left="4320" w:hanging="180"/>
      </w:pPr>
    </w:lvl>
    <w:lvl w:ilvl="6" w:tplc="70704934" w:tentative="1">
      <w:start w:val="1"/>
      <w:numFmt w:val="decimal"/>
      <w:lvlText w:val="%7."/>
      <w:lvlJc w:val="left"/>
      <w:pPr>
        <w:ind w:left="5040" w:hanging="360"/>
      </w:pPr>
    </w:lvl>
    <w:lvl w:ilvl="7" w:tplc="70704934" w:tentative="1">
      <w:start w:val="1"/>
      <w:numFmt w:val="lowerLetter"/>
      <w:lvlText w:val="%8."/>
      <w:lvlJc w:val="left"/>
      <w:pPr>
        <w:ind w:left="5760" w:hanging="360"/>
      </w:pPr>
    </w:lvl>
    <w:lvl w:ilvl="8" w:tplc="70704934" w:tentative="1">
      <w:start w:val="1"/>
      <w:numFmt w:val="lowerRoman"/>
      <w:lvlText w:val="%9."/>
      <w:lvlJc w:val="right"/>
      <w:pPr>
        <w:ind w:left="6480" w:hanging="180"/>
      </w:pPr>
    </w:lvl>
  </w:abstractNum>
  <w:abstractNum w:abstractNumId="82284972">
    <w:multiLevelType w:val="hybridMultilevel"/>
    <w:lvl w:ilvl="0" w:tplc="1117483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2284972">
    <w:abstractNumId w:val="82284972"/>
  </w:num>
  <w:num w:numId="82284973">
    <w:abstractNumId w:val="8228497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73174510" Type="http://schemas.microsoft.com/office/2011/relationships/commentsExtended" Target="commentsExtended.xml"/><Relationship Id="rId68746a70293a83ada" Type="http://schemas.openxmlformats.org/officeDocument/2006/relationships/hyperlink" Target="http://www.efsa.europa.eu/en/efsajournal/doc/3929.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