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A. citrina has been reported in Italy, France and Greece, but its current distribution in EU is not precisely known because of possible confusion with A. aurantii. Southern areas of the EU are climatically suitable for the pest to establish and spread although expected impacts are likely to be minor since IPM programmes targeted at A. aurantii are considered to be effective in controlling A. citrina.</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host grown as an ornamental is not thought to react differently to fruiting types, so the fruit SEWG information is applicable, as given:</w:t>
      </w:r>
      <w:r>
        <w:rPr>
          <w:color w:val="0200C9"/>
          <w:sz w:val="24"/>
          <w:szCs w:val="24"/>
        </w:rPr>
        <w:b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This host grown as an ornamental is not thought to react differently to fruiting types, so the fruit SEWG information is applicable, as given:</w:t>
      </w:r>
      <w:r>
        <w:rPr>
          <w:color w:val="F30000"/>
          <w:sz w:val="24"/>
          <w:szCs w:val="24"/>
        </w:rPr>
        <w:b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yellow scales (without any distinction between A. aurantii and A. citrina) have significative impacts in a limited number of nurseries in IT. However treatments applied against A. aurantii, the presence of natural enemies in the Citrus orchards, and competition with A. aurantii, are considered to be sufficient to keep the population under control without other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61246ae7634605e66"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698149">
    <w:multiLevelType w:val="hybridMultilevel"/>
    <w:lvl w:ilvl="0" w:tplc="32237397">
      <w:start w:val="1"/>
      <w:numFmt w:val="decimal"/>
      <w:lvlText w:val="%1."/>
      <w:lvlJc w:val="left"/>
      <w:pPr>
        <w:ind w:left="720" w:hanging="360"/>
      </w:pPr>
    </w:lvl>
    <w:lvl w:ilvl="1" w:tplc="32237397" w:tentative="1">
      <w:start w:val="1"/>
      <w:numFmt w:val="lowerLetter"/>
      <w:lvlText w:val="%2."/>
      <w:lvlJc w:val="left"/>
      <w:pPr>
        <w:ind w:left="1440" w:hanging="360"/>
      </w:pPr>
    </w:lvl>
    <w:lvl w:ilvl="2" w:tplc="32237397" w:tentative="1">
      <w:start w:val="1"/>
      <w:numFmt w:val="lowerRoman"/>
      <w:lvlText w:val="%3."/>
      <w:lvlJc w:val="right"/>
      <w:pPr>
        <w:ind w:left="2160" w:hanging="180"/>
      </w:pPr>
    </w:lvl>
    <w:lvl w:ilvl="3" w:tplc="32237397" w:tentative="1">
      <w:start w:val="1"/>
      <w:numFmt w:val="decimal"/>
      <w:lvlText w:val="%4."/>
      <w:lvlJc w:val="left"/>
      <w:pPr>
        <w:ind w:left="2880" w:hanging="360"/>
      </w:pPr>
    </w:lvl>
    <w:lvl w:ilvl="4" w:tplc="32237397" w:tentative="1">
      <w:start w:val="1"/>
      <w:numFmt w:val="lowerLetter"/>
      <w:lvlText w:val="%5."/>
      <w:lvlJc w:val="left"/>
      <w:pPr>
        <w:ind w:left="3600" w:hanging="360"/>
      </w:pPr>
    </w:lvl>
    <w:lvl w:ilvl="5" w:tplc="32237397" w:tentative="1">
      <w:start w:val="1"/>
      <w:numFmt w:val="lowerRoman"/>
      <w:lvlText w:val="%6."/>
      <w:lvlJc w:val="right"/>
      <w:pPr>
        <w:ind w:left="4320" w:hanging="180"/>
      </w:pPr>
    </w:lvl>
    <w:lvl w:ilvl="6" w:tplc="32237397" w:tentative="1">
      <w:start w:val="1"/>
      <w:numFmt w:val="decimal"/>
      <w:lvlText w:val="%7."/>
      <w:lvlJc w:val="left"/>
      <w:pPr>
        <w:ind w:left="5040" w:hanging="360"/>
      </w:pPr>
    </w:lvl>
    <w:lvl w:ilvl="7" w:tplc="32237397" w:tentative="1">
      <w:start w:val="1"/>
      <w:numFmt w:val="lowerLetter"/>
      <w:lvlText w:val="%8."/>
      <w:lvlJc w:val="left"/>
      <w:pPr>
        <w:ind w:left="5760" w:hanging="360"/>
      </w:pPr>
    </w:lvl>
    <w:lvl w:ilvl="8" w:tplc="32237397" w:tentative="1">
      <w:start w:val="1"/>
      <w:numFmt w:val="lowerRoman"/>
      <w:lvlText w:val="%9."/>
      <w:lvlJc w:val="right"/>
      <w:pPr>
        <w:ind w:left="6480" w:hanging="180"/>
      </w:pPr>
    </w:lvl>
  </w:abstractNum>
  <w:abstractNum w:abstractNumId="56698148">
    <w:multiLevelType w:val="hybridMultilevel"/>
    <w:lvl w:ilvl="0" w:tplc="19006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98148">
    <w:abstractNumId w:val="56698148"/>
  </w:num>
  <w:num w:numId="56698149">
    <w:abstractNumId w:val="56698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0911809" Type="http://schemas.microsoft.com/office/2011/relationships/commentsExtended" Target="commentsExtended.xml"/><Relationship Id="rId61246ae7634605e66"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