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13269b017e75ac2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Malus (1MABG)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PM 4/27 is also suitable for the certification of ornamental plants of Malus, Pyrus and Cydonia.</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548369b017e75ae68"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numPr>
          <w:ilvl w:val="0"/>
          <w:numId w:val="1"/>
        </w:numPr>
        <w:spacing w:before="0" w:after="0" w:line="240" w:lineRule="auto"/>
        <w:jc w:val="left"/>
        <w:rPr>
          <w:color w:val="0200C9"/>
          <w:sz w:val="24"/>
          <w:szCs w:val="24"/>
        </w:rPr>
      </w:pPr>
      <w:r>
        <w:rPr>
          <w:color w:val="0200C9"/>
          <w:sz w:val="24"/>
          <w:szCs w:val="24"/>
        </w:rPr>
        <w:t xml:space="preserve">Lecomte P; Cadic A, Chartier R &amp; Paulin JP (2001) Ornamental apple and fire blight: many resistant genotypes. PHM Revue Horticole 422, 58-60;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286578">
    <w:multiLevelType w:val="hybridMultilevel"/>
    <w:lvl w:ilvl="0" w:tplc="89179160">
      <w:start w:val="1"/>
      <w:numFmt w:val="decimal"/>
      <w:lvlText w:val="%1."/>
      <w:lvlJc w:val="left"/>
      <w:pPr>
        <w:ind w:left="720" w:hanging="360"/>
      </w:pPr>
    </w:lvl>
    <w:lvl w:ilvl="1" w:tplc="89179160" w:tentative="1">
      <w:start w:val="1"/>
      <w:numFmt w:val="lowerLetter"/>
      <w:lvlText w:val="%2."/>
      <w:lvlJc w:val="left"/>
      <w:pPr>
        <w:ind w:left="1440" w:hanging="360"/>
      </w:pPr>
    </w:lvl>
    <w:lvl w:ilvl="2" w:tplc="89179160" w:tentative="1">
      <w:start w:val="1"/>
      <w:numFmt w:val="lowerRoman"/>
      <w:lvlText w:val="%3."/>
      <w:lvlJc w:val="right"/>
      <w:pPr>
        <w:ind w:left="2160" w:hanging="180"/>
      </w:pPr>
    </w:lvl>
    <w:lvl w:ilvl="3" w:tplc="89179160" w:tentative="1">
      <w:start w:val="1"/>
      <w:numFmt w:val="decimal"/>
      <w:lvlText w:val="%4."/>
      <w:lvlJc w:val="left"/>
      <w:pPr>
        <w:ind w:left="2880" w:hanging="360"/>
      </w:pPr>
    </w:lvl>
    <w:lvl w:ilvl="4" w:tplc="89179160" w:tentative="1">
      <w:start w:val="1"/>
      <w:numFmt w:val="lowerLetter"/>
      <w:lvlText w:val="%5."/>
      <w:lvlJc w:val="left"/>
      <w:pPr>
        <w:ind w:left="3600" w:hanging="360"/>
      </w:pPr>
    </w:lvl>
    <w:lvl w:ilvl="5" w:tplc="89179160" w:tentative="1">
      <w:start w:val="1"/>
      <w:numFmt w:val="lowerRoman"/>
      <w:lvlText w:val="%6."/>
      <w:lvlJc w:val="right"/>
      <w:pPr>
        <w:ind w:left="4320" w:hanging="180"/>
      </w:pPr>
    </w:lvl>
    <w:lvl w:ilvl="6" w:tplc="89179160" w:tentative="1">
      <w:start w:val="1"/>
      <w:numFmt w:val="decimal"/>
      <w:lvlText w:val="%7."/>
      <w:lvlJc w:val="left"/>
      <w:pPr>
        <w:ind w:left="5040" w:hanging="360"/>
      </w:pPr>
    </w:lvl>
    <w:lvl w:ilvl="7" w:tplc="89179160" w:tentative="1">
      <w:start w:val="1"/>
      <w:numFmt w:val="lowerLetter"/>
      <w:lvlText w:val="%8."/>
      <w:lvlJc w:val="left"/>
      <w:pPr>
        <w:ind w:left="5760" w:hanging="360"/>
      </w:pPr>
    </w:lvl>
    <w:lvl w:ilvl="8" w:tplc="89179160" w:tentative="1">
      <w:start w:val="1"/>
      <w:numFmt w:val="lowerRoman"/>
      <w:lvlText w:val="%9."/>
      <w:lvlJc w:val="right"/>
      <w:pPr>
        <w:ind w:left="6480" w:hanging="180"/>
      </w:pPr>
    </w:lvl>
  </w:abstractNum>
  <w:abstractNum w:abstractNumId="93286577">
    <w:multiLevelType w:val="hybridMultilevel"/>
    <w:lvl w:ilvl="0" w:tplc="303950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286577">
    <w:abstractNumId w:val="93286577"/>
  </w:num>
  <w:num w:numId="93286578">
    <w:abstractNumId w:val="9328657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8974100" Type="http://schemas.microsoft.com/office/2011/relationships/commentsExtended" Target="commentsExtended.xml"/><Relationship Id="rId113269b017e75ac2e" Type="http://schemas.openxmlformats.org/officeDocument/2006/relationships/hyperlink" Target="https://gd.eppo.int/" TargetMode="External"/><Relationship Id="rId548369b017e75ae68"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