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816aabbca4656f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(1CYDG)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Ornamental Cydonia were found to be susceptible in tests (Zeller, 1979). Therefore whatever the direct economic impacts on ornamental Cydonia, E. amylovora can be assumed to also have indirect unacceptable economic impacts on Malus and Pyrus plants for planting for fruit production, i.e. the conclusions for the fruit sector can be assumed to also apply to ornamental Cydonia.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3356aabbca465b37"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EPPO Standards PM 4/27 (1) Certification schemes. Pathogen-tested material of Malus, Pyrus and Cydonia. Bulletin OEPP/EPPO Bulletin 29, 239-252;</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Zeller W (1979) Resistance and resistance breeding in ornamentals. Report of the EPPO colloquium on fireblight, Wageningen, 29-30 November 1977. Bulletin OEPP/EPPO Bulletin 9, 35-44;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43243">
    <w:multiLevelType w:val="hybridMultilevel"/>
    <w:lvl w:ilvl="0" w:tplc="90718862">
      <w:start w:val="1"/>
      <w:numFmt w:val="decimal"/>
      <w:lvlText w:val="%1."/>
      <w:lvlJc w:val="left"/>
      <w:pPr>
        <w:ind w:left="720" w:hanging="360"/>
      </w:pPr>
    </w:lvl>
    <w:lvl w:ilvl="1" w:tplc="90718862" w:tentative="1">
      <w:start w:val="1"/>
      <w:numFmt w:val="lowerLetter"/>
      <w:lvlText w:val="%2."/>
      <w:lvlJc w:val="left"/>
      <w:pPr>
        <w:ind w:left="1440" w:hanging="360"/>
      </w:pPr>
    </w:lvl>
    <w:lvl w:ilvl="2" w:tplc="90718862" w:tentative="1">
      <w:start w:val="1"/>
      <w:numFmt w:val="lowerRoman"/>
      <w:lvlText w:val="%3."/>
      <w:lvlJc w:val="right"/>
      <w:pPr>
        <w:ind w:left="2160" w:hanging="180"/>
      </w:pPr>
    </w:lvl>
    <w:lvl w:ilvl="3" w:tplc="90718862" w:tentative="1">
      <w:start w:val="1"/>
      <w:numFmt w:val="decimal"/>
      <w:lvlText w:val="%4."/>
      <w:lvlJc w:val="left"/>
      <w:pPr>
        <w:ind w:left="2880" w:hanging="360"/>
      </w:pPr>
    </w:lvl>
    <w:lvl w:ilvl="4" w:tplc="90718862" w:tentative="1">
      <w:start w:val="1"/>
      <w:numFmt w:val="lowerLetter"/>
      <w:lvlText w:val="%5."/>
      <w:lvlJc w:val="left"/>
      <w:pPr>
        <w:ind w:left="3600" w:hanging="360"/>
      </w:pPr>
    </w:lvl>
    <w:lvl w:ilvl="5" w:tplc="90718862" w:tentative="1">
      <w:start w:val="1"/>
      <w:numFmt w:val="lowerRoman"/>
      <w:lvlText w:val="%6."/>
      <w:lvlJc w:val="right"/>
      <w:pPr>
        <w:ind w:left="4320" w:hanging="180"/>
      </w:pPr>
    </w:lvl>
    <w:lvl w:ilvl="6" w:tplc="90718862" w:tentative="1">
      <w:start w:val="1"/>
      <w:numFmt w:val="decimal"/>
      <w:lvlText w:val="%7."/>
      <w:lvlJc w:val="left"/>
      <w:pPr>
        <w:ind w:left="5040" w:hanging="360"/>
      </w:pPr>
    </w:lvl>
    <w:lvl w:ilvl="7" w:tplc="90718862" w:tentative="1">
      <w:start w:val="1"/>
      <w:numFmt w:val="lowerLetter"/>
      <w:lvlText w:val="%8."/>
      <w:lvlJc w:val="left"/>
      <w:pPr>
        <w:ind w:left="5760" w:hanging="360"/>
      </w:pPr>
    </w:lvl>
    <w:lvl w:ilvl="8" w:tplc="90718862" w:tentative="1">
      <w:start w:val="1"/>
      <w:numFmt w:val="lowerRoman"/>
      <w:lvlText w:val="%9."/>
      <w:lvlJc w:val="right"/>
      <w:pPr>
        <w:ind w:left="6480" w:hanging="180"/>
      </w:pPr>
    </w:lvl>
  </w:abstractNum>
  <w:abstractNum w:abstractNumId="67643242">
    <w:multiLevelType w:val="hybridMultilevel"/>
    <w:lvl w:ilvl="0" w:tplc="40331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43242">
    <w:abstractNumId w:val="67643242"/>
  </w:num>
  <w:num w:numId="67643243">
    <w:abstractNumId w:val="67643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1581498" Type="http://schemas.microsoft.com/office/2011/relationships/commentsExtended" Target="commentsExtended.xml"/><Relationship Id="rId60816aabbca4656f9" Type="http://schemas.openxmlformats.org/officeDocument/2006/relationships/hyperlink" Target="https://gd.eppo.int/" TargetMode="External"/><Relationship Id="rId43356aabbca465b37"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