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2066a66da69a8f4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(1CYDG)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PM 4/27 is also suitable for the certification of ornamental plants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Ornamental Cydonia were found to be susceptible in tests (Zeller, 1979). Therefore whatever the direct economic impacts on ornamental Cydonia, E. amylovora can be assumed to also have indirect unacceptable economic impacts on Malus and Pyrus plants for planting for fruit production, i.e. the conclusions for the fruit sector can be assumed to also apply to ornamental Cydonia.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70116a66da69a93c1"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(1999) EPPO Standards PM 4/27 (1) Certification schemes. Pathogen-tested material of Malus, Pyrus and Cydonia. Bulletin OEPP/EPPO Bulletin 29, 239-252;</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Zeller W (1979) Resistance and resistance breeding in ornamentals. Report of the EPPO colloquium on fireblight, Wageningen, 29-30 November 1977. Bulletin OEPP/EPPO Bulletin 9, 35-44;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208848">
    <w:multiLevelType w:val="hybridMultilevel"/>
    <w:lvl w:ilvl="0" w:tplc="38379963">
      <w:start w:val="1"/>
      <w:numFmt w:val="decimal"/>
      <w:lvlText w:val="%1."/>
      <w:lvlJc w:val="left"/>
      <w:pPr>
        <w:ind w:left="720" w:hanging="360"/>
      </w:pPr>
    </w:lvl>
    <w:lvl w:ilvl="1" w:tplc="38379963" w:tentative="1">
      <w:start w:val="1"/>
      <w:numFmt w:val="lowerLetter"/>
      <w:lvlText w:val="%2."/>
      <w:lvlJc w:val="left"/>
      <w:pPr>
        <w:ind w:left="1440" w:hanging="360"/>
      </w:pPr>
    </w:lvl>
    <w:lvl w:ilvl="2" w:tplc="38379963" w:tentative="1">
      <w:start w:val="1"/>
      <w:numFmt w:val="lowerRoman"/>
      <w:lvlText w:val="%3."/>
      <w:lvlJc w:val="right"/>
      <w:pPr>
        <w:ind w:left="2160" w:hanging="180"/>
      </w:pPr>
    </w:lvl>
    <w:lvl w:ilvl="3" w:tplc="38379963" w:tentative="1">
      <w:start w:val="1"/>
      <w:numFmt w:val="decimal"/>
      <w:lvlText w:val="%4."/>
      <w:lvlJc w:val="left"/>
      <w:pPr>
        <w:ind w:left="2880" w:hanging="360"/>
      </w:pPr>
    </w:lvl>
    <w:lvl w:ilvl="4" w:tplc="38379963" w:tentative="1">
      <w:start w:val="1"/>
      <w:numFmt w:val="lowerLetter"/>
      <w:lvlText w:val="%5."/>
      <w:lvlJc w:val="left"/>
      <w:pPr>
        <w:ind w:left="3600" w:hanging="360"/>
      </w:pPr>
    </w:lvl>
    <w:lvl w:ilvl="5" w:tplc="38379963" w:tentative="1">
      <w:start w:val="1"/>
      <w:numFmt w:val="lowerRoman"/>
      <w:lvlText w:val="%6."/>
      <w:lvlJc w:val="right"/>
      <w:pPr>
        <w:ind w:left="4320" w:hanging="180"/>
      </w:pPr>
    </w:lvl>
    <w:lvl w:ilvl="6" w:tplc="38379963" w:tentative="1">
      <w:start w:val="1"/>
      <w:numFmt w:val="decimal"/>
      <w:lvlText w:val="%7."/>
      <w:lvlJc w:val="left"/>
      <w:pPr>
        <w:ind w:left="5040" w:hanging="360"/>
      </w:pPr>
    </w:lvl>
    <w:lvl w:ilvl="7" w:tplc="38379963" w:tentative="1">
      <w:start w:val="1"/>
      <w:numFmt w:val="lowerLetter"/>
      <w:lvlText w:val="%8."/>
      <w:lvlJc w:val="left"/>
      <w:pPr>
        <w:ind w:left="5760" w:hanging="360"/>
      </w:pPr>
    </w:lvl>
    <w:lvl w:ilvl="8" w:tplc="38379963" w:tentative="1">
      <w:start w:val="1"/>
      <w:numFmt w:val="lowerRoman"/>
      <w:lvlText w:val="%9."/>
      <w:lvlJc w:val="right"/>
      <w:pPr>
        <w:ind w:left="6480" w:hanging="180"/>
      </w:pPr>
    </w:lvl>
  </w:abstractNum>
  <w:abstractNum w:abstractNumId="28208847">
    <w:multiLevelType w:val="hybridMultilevel"/>
    <w:lvl w:ilvl="0" w:tplc="913966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208847">
    <w:abstractNumId w:val="28208847"/>
  </w:num>
  <w:num w:numId="28208848">
    <w:abstractNumId w:val="282088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9836002" Type="http://schemas.microsoft.com/office/2011/relationships/commentsExtended" Target="commentsExtended.xml"/><Relationship Id="rId52066a66da69a8f43" Type="http://schemas.openxmlformats.org/officeDocument/2006/relationships/hyperlink" Target="https://gd.eppo.int/" TargetMode="External"/><Relationship Id="rId70116a66da69a93c1"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