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6576a66da682e0e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Chaenomeles (1CNMG)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A recent paper reports an outbreak in a nursery on Chinese quince (Chaenomeles sinensis) (Myung et al, 2016). Remark: Losses are more important on pear, apple and quince (EFSA PLH, 2014).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no curative measures are available (thermotherapy / chemical), current measures in Council Directive 2000/29 (removal of symptomatic plants) are appropriate (although they fail to address asymptomatic infections).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possible indirect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97506a66da682f0f0"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Myung I S, Yun M J, Lee Y H, Kim G D &amp; Lee Y K (2016) First report of fire blight caused by Erwinia amylovora on Chinese quince in South Korea. Plant Disease 100; 2521;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055475">
    <w:multiLevelType w:val="hybridMultilevel"/>
    <w:lvl w:ilvl="0" w:tplc="99426472">
      <w:start w:val="1"/>
      <w:numFmt w:val="decimal"/>
      <w:lvlText w:val="%1."/>
      <w:lvlJc w:val="left"/>
      <w:pPr>
        <w:ind w:left="720" w:hanging="360"/>
      </w:pPr>
    </w:lvl>
    <w:lvl w:ilvl="1" w:tplc="99426472" w:tentative="1">
      <w:start w:val="1"/>
      <w:numFmt w:val="lowerLetter"/>
      <w:lvlText w:val="%2."/>
      <w:lvlJc w:val="left"/>
      <w:pPr>
        <w:ind w:left="1440" w:hanging="360"/>
      </w:pPr>
    </w:lvl>
    <w:lvl w:ilvl="2" w:tplc="99426472" w:tentative="1">
      <w:start w:val="1"/>
      <w:numFmt w:val="lowerRoman"/>
      <w:lvlText w:val="%3."/>
      <w:lvlJc w:val="right"/>
      <w:pPr>
        <w:ind w:left="2160" w:hanging="180"/>
      </w:pPr>
    </w:lvl>
    <w:lvl w:ilvl="3" w:tplc="99426472" w:tentative="1">
      <w:start w:val="1"/>
      <w:numFmt w:val="decimal"/>
      <w:lvlText w:val="%4."/>
      <w:lvlJc w:val="left"/>
      <w:pPr>
        <w:ind w:left="2880" w:hanging="360"/>
      </w:pPr>
    </w:lvl>
    <w:lvl w:ilvl="4" w:tplc="99426472" w:tentative="1">
      <w:start w:val="1"/>
      <w:numFmt w:val="lowerLetter"/>
      <w:lvlText w:val="%5."/>
      <w:lvlJc w:val="left"/>
      <w:pPr>
        <w:ind w:left="3600" w:hanging="360"/>
      </w:pPr>
    </w:lvl>
    <w:lvl w:ilvl="5" w:tplc="99426472" w:tentative="1">
      <w:start w:val="1"/>
      <w:numFmt w:val="lowerRoman"/>
      <w:lvlText w:val="%6."/>
      <w:lvlJc w:val="right"/>
      <w:pPr>
        <w:ind w:left="4320" w:hanging="180"/>
      </w:pPr>
    </w:lvl>
    <w:lvl w:ilvl="6" w:tplc="99426472" w:tentative="1">
      <w:start w:val="1"/>
      <w:numFmt w:val="decimal"/>
      <w:lvlText w:val="%7."/>
      <w:lvlJc w:val="left"/>
      <w:pPr>
        <w:ind w:left="5040" w:hanging="360"/>
      </w:pPr>
    </w:lvl>
    <w:lvl w:ilvl="7" w:tplc="99426472" w:tentative="1">
      <w:start w:val="1"/>
      <w:numFmt w:val="lowerLetter"/>
      <w:lvlText w:val="%8."/>
      <w:lvlJc w:val="left"/>
      <w:pPr>
        <w:ind w:left="5760" w:hanging="360"/>
      </w:pPr>
    </w:lvl>
    <w:lvl w:ilvl="8" w:tplc="99426472" w:tentative="1">
      <w:start w:val="1"/>
      <w:numFmt w:val="lowerRoman"/>
      <w:lvlText w:val="%9."/>
      <w:lvlJc w:val="right"/>
      <w:pPr>
        <w:ind w:left="6480" w:hanging="180"/>
      </w:pPr>
    </w:lvl>
  </w:abstractNum>
  <w:abstractNum w:abstractNumId="56055474">
    <w:multiLevelType w:val="hybridMultilevel"/>
    <w:lvl w:ilvl="0" w:tplc="300531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055474">
    <w:abstractNumId w:val="56055474"/>
  </w:num>
  <w:num w:numId="56055475">
    <w:abstractNumId w:val="560554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8450675" Type="http://schemas.microsoft.com/office/2011/relationships/commentsExtended" Target="commentsExtended.xml"/><Relationship Id="rId16576a66da682e0e4" Type="http://schemas.openxmlformats.org/officeDocument/2006/relationships/hyperlink" Target="https://gd.eppo.int/" TargetMode="External"/><Relationship Id="rId97506a66da682f0f0"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