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tristeza virus (European isolates) (Citrus tristeza virus) (CTV000)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Reliable detection and identification tests are available. However, European isolates cannot be discriminated from non-European ones on the basis of their molecular properties. A combination of biological, molecular and, possibly, serological data are needed for a conclusive characterisation of the genetic and pathogenic features of a CTV isolate (EU COM, 2016).</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Croatia (2009); Cyprus (2014); Greece (2014); Greece/Kriti (2012); Italy (2014); Italy/Sicilia (2016); Portugal (2013); Portugal/Madeira (1998);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Non-European isolates are regulated in Annex IIAI of the plant health Directive 2000/29/EC. Data of the presence of this pest on the EU territory are available in EPPO Global Database (</w:t>
      </w:r>
      <w:hyperlink r:id="rId123866233f5ec87a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Poncirus hybrids (PMIHY)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Measures to control the vector or reduce transmission;</w:t>
      </w:r>
      <w:r>
        <w:rPr>
          <w:color w:val="0200C9"/>
          <w:sz w:val="24"/>
          <w:szCs w:val="24"/>
        </w:rPr>
        <w:br/>
        <w:t xml:space="preserve">• Physical protection of mother plants;</w:t>
      </w:r>
      <w:r>
        <w:rPr>
          <w:color w:val="0200C9"/>
          <w:sz w:val="24"/>
          <w:szCs w:val="24"/>
        </w:rPr>
        <w:br/>
        <w:t xml:space="preserve">• Testing of mother plants.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930166233f5ec8ac9"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288701">
    <w:multiLevelType w:val="hybridMultilevel"/>
    <w:lvl w:ilvl="0" w:tplc="83458699">
      <w:start w:val="1"/>
      <w:numFmt w:val="decimal"/>
      <w:lvlText w:val="%1."/>
      <w:lvlJc w:val="left"/>
      <w:pPr>
        <w:ind w:left="720" w:hanging="360"/>
      </w:pPr>
    </w:lvl>
    <w:lvl w:ilvl="1" w:tplc="83458699" w:tentative="1">
      <w:start w:val="1"/>
      <w:numFmt w:val="lowerLetter"/>
      <w:lvlText w:val="%2."/>
      <w:lvlJc w:val="left"/>
      <w:pPr>
        <w:ind w:left="1440" w:hanging="360"/>
      </w:pPr>
    </w:lvl>
    <w:lvl w:ilvl="2" w:tplc="83458699" w:tentative="1">
      <w:start w:val="1"/>
      <w:numFmt w:val="lowerRoman"/>
      <w:lvlText w:val="%3."/>
      <w:lvlJc w:val="right"/>
      <w:pPr>
        <w:ind w:left="2160" w:hanging="180"/>
      </w:pPr>
    </w:lvl>
    <w:lvl w:ilvl="3" w:tplc="83458699" w:tentative="1">
      <w:start w:val="1"/>
      <w:numFmt w:val="decimal"/>
      <w:lvlText w:val="%4."/>
      <w:lvlJc w:val="left"/>
      <w:pPr>
        <w:ind w:left="2880" w:hanging="360"/>
      </w:pPr>
    </w:lvl>
    <w:lvl w:ilvl="4" w:tplc="83458699" w:tentative="1">
      <w:start w:val="1"/>
      <w:numFmt w:val="lowerLetter"/>
      <w:lvlText w:val="%5."/>
      <w:lvlJc w:val="left"/>
      <w:pPr>
        <w:ind w:left="3600" w:hanging="360"/>
      </w:pPr>
    </w:lvl>
    <w:lvl w:ilvl="5" w:tplc="83458699" w:tentative="1">
      <w:start w:val="1"/>
      <w:numFmt w:val="lowerRoman"/>
      <w:lvlText w:val="%6."/>
      <w:lvlJc w:val="right"/>
      <w:pPr>
        <w:ind w:left="4320" w:hanging="180"/>
      </w:pPr>
    </w:lvl>
    <w:lvl w:ilvl="6" w:tplc="83458699" w:tentative="1">
      <w:start w:val="1"/>
      <w:numFmt w:val="decimal"/>
      <w:lvlText w:val="%7."/>
      <w:lvlJc w:val="left"/>
      <w:pPr>
        <w:ind w:left="5040" w:hanging="360"/>
      </w:pPr>
    </w:lvl>
    <w:lvl w:ilvl="7" w:tplc="83458699" w:tentative="1">
      <w:start w:val="1"/>
      <w:numFmt w:val="lowerLetter"/>
      <w:lvlText w:val="%8."/>
      <w:lvlJc w:val="left"/>
      <w:pPr>
        <w:ind w:left="5760" w:hanging="360"/>
      </w:pPr>
    </w:lvl>
    <w:lvl w:ilvl="8" w:tplc="83458699" w:tentative="1">
      <w:start w:val="1"/>
      <w:numFmt w:val="lowerRoman"/>
      <w:lvlText w:val="%9."/>
      <w:lvlJc w:val="right"/>
      <w:pPr>
        <w:ind w:left="6480" w:hanging="180"/>
      </w:pPr>
    </w:lvl>
  </w:abstractNum>
  <w:abstractNum w:abstractNumId="18288700">
    <w:multiLevelType w:val="hybridMultilevel"/>
    <w:lvl w:ilvl="0" w:tplc="216848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288700">
    <w:abstractNumId w:val="18288700"/>
  </w:num>
  <w:num w:numId="18288701">
    <w:abstractNumId w:val="1828870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9075214" Type="http://schemas.microsoft.com/office/2011/relationships/commentsExtended" Target="commentsExtended.xml"/><Relationship Id="rId123866233f5ec87a0" Type="http://schemas.openxmlformats.org/officeDocument/2006/relationships/hyperlink" Target="https://gd.eppo.int/" TargetMode="External"/><Relationship Id="rId930166233f5ec8ac9" Type="http://schemas.openxmlformats.org/officeDocument/2006/relationships/hyperlink" Target="http://www.efsa.europa.eu/en/efsajournal/doc/392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