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Non-European isolates are regulated in Annex IIAI of the plant health Directive 2000/29/EC. Data of the presence of this pest on the EU territory are available in EPPO Global Database (</w:t>
      </w:r>
      <w:hyperlink r:id="rId398169b016a84c76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Measures to control the vector or reduce transmission;</w:t>
      </w:r>
      <w:r>
        <w:rPr>
          <w:color w:val="0200C9"/>
          <w:sz w:val="24"/>
          <w:szCs w:val="24"/>
        </w:rPr>
        <w:br/>
        <w:t xml:space="preserve">• Physical protection of mother plants;</w:t>
      </w:r>
      <w:r>
        <w:rPr>
          <w:color w:val="0200C9"/>
          <w:sz w:val="24"/>
          <w:szCs w:val="24"/>
        </w:rPr>
        <w:br/>
        <w:t xml:space="preserve">• Testing of mother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865169b016a84c9f5"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001971">
    <w:multiLevelType w:val="hybridMultilevel"/>
    <w:lvl w:ilvl="0" w:tplc="77239875">
      <w:start w:val="1"/>
      <w:numFmt w:val="decimal"/>
      <w:lvlText w:val="%1."/>
      <w:lvlJc w:val="left"/>
      <w:pPr>
        <w:ind w:left="720" w:hanging="360"/>
      </w:pPr>
    </w:lvl>
    <w:lvl w:ilvl="1" w:tplc="77239875" w:tentative="1">
      <w:start w:val="1"/>
      <w:numFmt w:val="lowerLetter"/>
      <w:lvlText w:val="%2."/>
      <w:lvlJc w:val="left"/>
      <w:pPr>
        <w:ind w:left="1440" w:hanging="360"/>
      </w:pPr>
    </w:lvl>
    <w:lvl w:ilvl="2" w:tplc="77239875" w:tentative="1">
      <w:start w:val="1"/>
      <w:numFmt w:val="lowerRoman"/>
      <w:lvlText w:val="%3."/>
      <w:lvlJc w:val="right"/>
      <w:pPr>
        <w:ind w:left="2160" w:hanging="180"/>
      </w:pPr>
    </w:lvl>
    <w:lvl w:ilvl="3" w:tplc="77239875" w:tentative="1">
      <w:start w:val="1"/>
      <w:numFmt w:val="decimal"/>
      <w:lvlText w:val="%4."/>
      <w:lvlJc w:val="left"/>
      <w:pPr>
        <w:ind w:left="2880" w:hanging="360"/>
      </w:pPr>
    </w:lvl>
    <w:lvl w:ilvl="4" w:tplc="77239875" w:tentative="1">
      <w:start w:val="1"/>
      <w:numFmt w:val="lowerLetter"/>
      <w:lvlText w:val="%5."/>
      <w:lvlJc w:val="left"/>
      <w:pPr>
        <w:ind w:left="3600" w:hanging="360"/>
      </w:pPr>
    </w:lvl>
    <w:lvl w:ilvl="5" w:tplc="77239875" w:tentative="1">
      <w:start w:val="1"/>
      <w:numFmt w:val="lowerRoman"/>
      <w:lvlText w:val="%6."/>
      <w:lvlJc w:val="right"/>
      <w:pPr>
        <w:ind w:left="4320" w:hanging="180"/>
      </w:pPr>
    </w:lvl>
    <w:lvl w:ilvl="6" w:tplc="77239875" w:tentative="1">
      <w:start w:val="1"/>
      <w:numFmt w:val="decimal"/>
      <w:lvlText w:val="%7."/>
      <w:lvlJc w:val="left"/>
      <w:pPr>
        <w:ind w:left="5040" w:hanging="360"/>
      </w:pPr>
    </w:lvl>
    <w:lvl w:ilvl="7" w:tplc="77239875" w:tentative="1">
      <w:start w:val="1"/>
      <w:numFmt w:val="lowerLetter"/>
      <w:lvlText w:val="%8."/>
      <w:lvlJc w:val="left"/>
      <w:pPr>
        <w:ind w:left="5760" w:hanging="360"/>
      </w:pPr>
    </w:lvl>
    <w:lvl w:ilvl="8" w:tplc="77239875" w:tentative="1">
      <w:start w:val="1"/>
      <w:numFmt w:val="lowerRoman"/>
      <w:lvlText w:val="%9."/>
      <w:lvlJc w:val="right"/>
      <w:pPr>
        <w:ind w:left="6480" w:hanging="180"/>
      </w:pPr>
    </w:lvl>
  </w:abstractNum>
  <w:abstractNum w:abstractNumId="75001970">
    <w:multiLevelType w:val="hybridMultilevel"/>
    <w:lvl w:ilvl="0" w:tplc="463482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001970">
    <w:abstractNumId w:val="75001970"/>
  </w:num>
  <w:num w:numId="75001971">
    <w:abstractNumId w:val="750019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3085447" Type="http://schemas.microsoft.com/office/2011/relationships/commentsExtended" Target="commentsExtended.xml"/><Relationship Id="rId398169b016a84c764" Type="http://schemas.openxmlformats.org/officeDocument/2006/relationships/hyperlink" Target="https://gd.eppo.int/" TargetMode="External"/><Relationship Id="rId865169b016a84c9f5"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