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6469b01701591a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the crop should be free from Potato stolbur phytoplasma. However, because of the NL comment concerning the main pathway, further analysis was carried out by the SEWG on the pathway question.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However economic impact arises at the start of the growing season, because most infected seed potatoes do not grow (‘effect on the intended use’). Up to that point, the plants for planting are considered to be the main (indeed only) pathway. Moreover presence of the vectors varies in different parts of the region (plants for planting are also the main pathway in area where vectors are not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analysis of the pathway. Economic impacts have been reported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in the growing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No symptoms of 'Candidatus Phytoplasma solani' have been seen at the place of production since the start of the last complete cycle of vegetation;</w:t>
      </w:r>
      <w:r>
        <w:rPr>
          <w:color w:val="0200C9"/>
          <w:sz w:val="24"/>
          <w:szCs w:val="24"/>
        </w:rPr>
        <w:br/>
        <w:t xml:space="preserve">OR</w:t>
      </w:r>
      <w:r>
        <w:rPr>
          <w:color w:val="0200C9"/>
          <w:sz w:val="24"/>
          <w:szCs w:val="24"/>
        </w:rPr>
        <w:br/>
        <w:t xml:space="preserve">(B) (a) Any plants at the site of production showing symptoms have been rogued out, with their progeny tubers, and destroyed;</w:t>
      </w:r>
      <w:r>
        <w:rPr>
          <w:color w:val="0200C9"/>
          <w:sz w:val="24"/>
          <w:szCs w:val="24"/>
        </w:rPr>
        <w:br/>
        <w:t xml:space="preserve">and</w:t>
      </w:r>
      <w:r>
        <w:rPr>
          <w:color w:val="0200C9"/>
          <w:sz w:val="24"/>
          <w:szCs w:val="24"/>
        </w:rPr>
        <w:br/>
        <w:t xml:space="preserve">(b) For any stocks in which symptoms have been seen in the growing crop, post harvest tuber testing has been carried out, for each lot, to confirm the absence of 'Candidatus Phytoplasma solani'. Any lots testing positive should not be marketed as seed potatoes.</w:t>
      </w:r>
      <w:r>
        <w:rPr>
          <w:color w:val="0200C9"/>
          <w:sz w:val="24"/>
          <w:szCs w:val="24"/>
        </w:rPr>
        <w:br/>
        <w:br/>
        <w:t xml:space="preserve">Reports of the new occurrences of 'Candidatus Phytoplasma solani' should continue to be reported to EPPO during the transition from QP to RNQP status so that the effects of that change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205669b01701595c6"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17572">
    <w:multiLevelType w:val="hybridMultilevel"/>
    <w:lvl w:ilvl="0" w:tplc="15628112">
      <w:start w:val="1"/>
      <w:numFmt w:val="decimal"/>
      <w:lvlText w:val="%1."/>
      <w:lvlJc w:val="left"/>
      <w:pPr>
        <w:ind w:left="720" w:hanging="360"/>
      </w:pPr>
    </w:lvl>
    <w:lvl w:ilvl="1" w:tplc="15628112" w:tentative="1">
      <w:start w:val="1"/>
      <w:numFmt w:val="lowerLetter"/>
      <w:lvlText w:val="%2."/>
      <w:lvlJc w:val="left"/>
      <w:pPr>
        <w:ind w:left="1440" w:hanging="360"/>
      </w:pPr>
    </w:lvl>
    <w:lvl w:ilvl="2" w:tplc="15628112" w:tentative="1">
      <w:start w:val="1"/>
      <w:numFmt w:val="lowerRoman"/>
      <w:lvlText w:val="%3."/>
      <w:lvlJc w:val="right"/>
      <w:pPr>
        <w:ind w:left="2160" w:hanging="180"/>
      </w:pPr>
    </w:lvl>
    <w:lvl w:ilvl="3" w:tplc="15628112" w:tentative="1">
      <w:start w:val="1"/>
      <w:numFmt w:val="decimal"/>
      <w:lvlText w:val="%4."/>
      <w:lvlJc w:val="left"/>
      <w:pPr>
        <w:ind w:left="2880" w:hanging="360"/>
      </w:pPr>
    </w:lvl>
    <w:lvl w:ilvl="4" w:tplc="15628112" w:tentative="1">
      <w:start w:val="1"/>
      <w:numFmt w:val="lowerLetter"/>
      <w:lvlText w:val="%5."/>
      <w:lvlJc w:val="left"/>
      <w:pPr>
        <w:ind w:left="3600" w:hanging="360"/>
      </w:pPr>
    </w:lvl>
    <w:lvl w:ilvl="5" w:tplc="15628112" w:tentative="1">
      <w:start w:val="1"/>
      <w:numFmt w:val="lowerRoman"/>
      <w:lvlText w:val="%6."/>
      <w:lvlJc w:val="right"/>
      <w:pPr>
        <w:ind w:left="4320" w:hanging="180"/>
      </w:pPr>
    </w:lvl>
    <w:lvl w:ilvl="6" w:tplc="15628112" w:tentative="1">
      <w:start w:val="1"/>
      <w:numFmt w:val="decimal"/>
      <w:lvlText w:val="%7."/>
      <w:lvlJc w:val="left"/>
      <w:pPr>
        <w:ind w:left="5040" w:hanging="360"/>
      </w:pPr>
    </w:lvl>
    <w:lvl w:ilvl="7" w:tplc="15628112" w:tentative="1">
      <w:start w:val="1"/>
      <w:numFmt w:val="lowerLetter"/>
      <w:lvlText w:val="%8."/>
      <w:lvlJc w:val="left"/>
      <w:pPr>
        <w:ind w:left="5760" w:hanging="360"/>
      </w:pPr>
    </w:lvl>
    <w:lvl w:ilvl="8" w:tplc="15628112" w:tentative="1">
      <w:start w:val="1"/>
      <w:numFmt w:val="lowerRoman"/>
      <w:lvlText w:val="%9."/>
      <w:lvlJc w:val="right"/>
      <w:pPr>
        <w:ind w:left="6480" w:hanging="180"/>
      </w:pPr>
    </w:lvl>
  </w:abstractNum>
  <w:abstractNum w:abstractNumId="80017571">
    <w:multiLevelType w:val="hybridMultilevel"/>
    <w:lvl w:ilvl="0" w:tplc="83161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17571">
    <w:abstractNumId w:val="80017571"/>
  </w:num>
  <w:num w:numId="80017572">
    <w:abstractNumId w:val="80017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539010" Type="http://schemas.microsoft.com/office/2011/relationships/commentsExtended" Target="commentsExtended.xml"/><Relationship Id="rId626469b01701591af" Type="http://schemas.openxmlformats.org/officeDocument/2006/relationships/hyperlink" Target="https://gd.eppo.int/" TargetMode="External"/><Relationship Id="rId205669b01701595c6"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