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Aculops fuchsiae ACUPFU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Fuchsia gall mite -Aculops fuchsiae (Arachnida: Acarina: Eriophyidae) is a distinct taxonomic entity, with clear diagnostic criteria for identification (EFSA,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(2011); United Kingdom (2015); United Kingdom/England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3866aabbc8e1f2cd"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Fuchsia (1FUCG)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Fuchsia spp is the only reported hosts of A. fuchsiae and is a widely-grown ornamental of economic value. More than 100 fuchsia species are known currently and according the Euro-Fuchsia association about 15 000 hybrids exist in the world (Euro-Fuchsia, 2016). Fuchsia is mostly traded as cuttings or rooted plants and more than 55 million units are traded in 2010 (EPPO, 2012). Experts concluded that, though already widespread in some areas, when A. fuchsiae is not present in a place of production, plants for planting will remain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quality loss on fuchsia plants has been described in the EU but no quantitative data of these losses have been reported yet. The impact of the mite over the last years in California has led a number of gardeners to give up growing fuchsias entirely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potential economic impact of A. fuchsiae is rated as major because the quality losses are considerable; targeted controls are frequently needed and the treatment is costly.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currently no single effective treatment against A. fuchsiae. In California, control attempts over the last 20 years have failed. Further expansion of A. fuchsiae could seriously complicate European fuchsia trade and production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Aculops fuchsiae;</w:t>
      </w:r>
      <w:r>
        <w:rPr>
          <w:color w:val="0200C9"/>
          <w:sz w:val="24"/>
          <w:szCs w:val="24"/>
        </w:rPr>
        <w:br/>
        <w:t xml:space="preserve">or</w:t>
      </w:r>
      <w:r>
        <w:rPr>
          <w:color w:val="0200C9"/>
          <w:sz w:val="24"/>
          <w:szCs w:val="24"/>
        </w:rPr>
        <w:br/>
        <w:t xml:space="preserve">(b) No symptoms seen on the plants, or the mother plants from which they were derived, during inspections at the site of production during the previous growing season;</w:t>
      </w:r>
      <w:r>
        <w:rPr>
          <w:color w:val="0200C9"/>
          <w:sz w:val="24"/>
          <w:szCs w:val="24"/>
        </w:rPr>
        <w:br/>
        <w:t xml:space="preserve">or</w:t>
      </w:r>
      <w:r>
        <w:rPr>
          <w:color w:val="0200C9"/>
          <w:sz w:val="24"/>
          <w:szCs w:val="24"/>
        </w:rPr>
        <w:br/>
        <w:t xml:space="preserve">(c) Appropriate chemical or physical treatment before dispatch, following which the plants have been inspected and no symptoms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Some area are still free from the pest (e.g. in France outside littoral area). Some hybrids are more suceptible (with clearer symptoms) than others. Experts commented that chemical treatment may not provide an effective control if mother plants are infested; moreover repeat treatments are needed (e.g. 3 sprays with 4 days interval) and difficulties were noted in their effective application. However the treatment option was proposed as an option if accompanied along with an additional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Aculops fuchsiae. EFSA Journal 2014;12 (10):3853, 29 pp. doi:10.2903/j.efsa.2014.3853;</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Euro-Fuchsia (2016) Euro-Fuchsia 2011-13- An association of European Fuchsia societies. Available online: </w:t>
      </w:r>
      <w:hyperlink r:id="rId17946aabbc8e1f785" w:history="1">
        <w:r>
          <w:rPr>
            <w:color w:val="0200C9"/>
            <w:sz w:val="24"/>
            <w:szCs w:val="24"/>
          </w:rPr>
          <w:t xml:space="preserve">http://www.eurofuchsia.org/fuchsias.htm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Keifer HH (1972) Eriophyid studies C-6. 1-24. A special publication of the Bureau of Entomology, California Department of Agriculture, with funding from the Agricultural Research Service, US Department of Agriculture. Available online: </w:t>
      </w:r>
      <w:hyperlink r:id="rId93006aabbc8e1f7b2" w:history="1">
        <w:r>
          <w:rPr>
            <w:color w:val="0200C9"/>
            <w:sz w:val="24"/>
            <w:szCs w:val="24"/>
          </w:rPr>
          <w:t xml:space="preserve">http://www.cdfa.ca.gov/plant/ppd/publications/eriophyid_studies.html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21530">
    <w:multiLevelType w:val="hybridMultilevel"/>
    <w:lvl w:ilvl="0" w:tplc="90529276">
      <w:start w:val="1"/>
      <w:numFmt w:val="decimal"/>
      <w:lvlText w:val="%1."/>
      <w:lvlJc w:val="left"/>
      <w:pPr>
        <w:ind w:left="720" w:hanging="360"/>
      </w:pPr>
    </w:lvl>
    <w:lvl w:ilvl="1" w:tplc="90529276" w:tentative="1">
      <w:start w:val="1"/>
      <w:numFmt w:val="lowerLetter"/>
      <w:lvlText w:val="%2."/>
      <w:lvlJc w:val="left"/>
      <w:pPr>
        <w:ind w:left="1440" w:hanging="360"/>
      </w:pPr>
    </w:lvl>
    <w:lvl w:ilvl="2" w:tplc="90529276" w:tentative="1">
      <w:start w:val="1"/>
      <w:numFmt w:val="lowerRoman"/>
      <w:lvlText w:val="%3."/>
      <w:lvlJc w:val="right"/>
      <w:pPr>
        <w:ind w:left="2160" w:hanging="180"/>
      </w:pPr>
    </w:lvl>
    <w:lvl w:ilvl="3" w:tplc="90529276" w:tentative="1">
      <w:start w:val="1"/>
      <w:numFmt w:val="decimal"/>
      <w:lvlText w:val="%4."/>
      <w:lvlJc w:val="left"/>
      <w:pPr>
        <w:ind w:left="2880" w:hanging="360"/>
      </w:pPr>
    </w:lvl>
    <w:lvl w:ilvl="4" w:tplc="90529276" w:tentative="1">
      <w:start w:val="1"/>
      <w:numFmt w:val="lowerLetter"/>
      <w:lvlText w:val="%5."/>
      <w:lvlJc w:val="left"/>
      <w:pPr>
        <w:ind w:left="3600" w:hanging="360"/>
      </w:pPr>
    </w:lvl>
    <w:lvl w:ilvl="5" w:tplc="90529276" w:tentative="1">
      <w:start w:val="1"/>
      <w:numFmt w:val="lowerRoman"/>
      <w:lvlText w:val="%6."/>
      <w:lvlJc w:val="right"/>
      <w:pPr>
        <w:ind w:left="4320" w:hanging="180"/>
      </w:pPr>
    </w:lvl>
    <w:lvl w:ilvl="6" w:tplc="90529276" w:tentative="1">
      <w:start w:val="1"/>
      <w:numFmt w:val="decimal"/>
      <w:lvlText w:val="%7."/>
      <w:lvlJc w:val="left"/>
      <w:pPr>
        <w:ind w:left="5040" w:hanging="360"/>
      </w:pPr>
    </w:lvl>
    <w:lvl w:ilvl="7" w:tplc="90529276" w:tentative="1">
      <w:start w:val="1"/>
      <w:numFmt w:val="lowerLetter"/>
      <w:lvlText w:val="%8."/>
      <w:lvlJc w:val="left"/>
      <w:pPr>
        <w:ind w:left="5760" w:hanging="360"/>
      </w:pPr>
    </w:lvl>
    <w:lvl w:ilvl="8" w:tplc="90529276" w:tentative="1">
      <w:start w:val="1"/>
      <w:numFmt w:val="lowerRoman"/>
      <w:lvlText w:val="%9."/>
      <w:lvlJc w:val="right"/>
      <w:pPr>
        <w:ind w:left="6480" w:hanging="180"/>
      </w:pPr>
    </w:lvl>
  </w:abstractNum>
  <w:abstractNum w:abstractNumId="17821529">
    <w:multiLevelType w:val="hybridMultilevel"/>
    <w:lvl w:ilvl="0" w:tplc="28510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21529">
    <w:abstractNumId w:val="17821529"/>
  </w:num>
  <w:num w:numId="17821530">
    <w:abstractNumId w:val="17821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3445971" Type="http://schemas.microsoft.com/office/2011/relationships/commentsExtended" Target="commentsExtended.xml"/><Relationship Id="rId93866aabbc8e1f2cd" Type="http://schemas.openxmlformats.org/officeDocument/2006/relationships/hyperlink" Target="https://gd.eppo.int/" TargetMode="External"/><Relationship Id="rId17946aabbc8e1f785" Type="http://schemas.openxmlformats.org/officeDocument/2006/relationships/hyperlink" Target="http://www.eurofuchsia.org/fuchsias.htm" TargetMode="External"/><Relationship Id="rId93006aabbc8e1f7b2" Type="http://schemas.openxmlformats.org/officeDocument/2006/relationships/hyperlink" Target="http://www.cdfa.ca.gov/plant/ppd/publications/eriophyid_studie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