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yellow leaf curl virus (TYLCV0)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Tomato yellow leaf curl virus (TYLCV), Tomato yellow leaf curl Sardinia virus (TYLCSV), Tomato yellow leaf curl Axarquia virus (TYLCAxV) and Tomato yellow leaf curl Malaga virus (TYLCMaV) are the casual agents of Tomato yellow leaf curl disease (TYLCVD).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(2002); Greece (2010); Greece/Kriti (2010); Italy (2010); Italy/Sicilia (2004); Italy/Sardegna (2006); Malta (1995); Portugal (2008); Spain (2016);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8569702aeb3ab1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not seed-borne, but TYLCD (and its 3 associated species) is exclusively transmitted by an insect vector B. tabaci, in a persistent manner. Once acquired, TYLCV is retained in the vector for several weeks and up to their entire life (EU COM, 2016). Therefore young plants produced from seed can potentially be infected by the presence of viruliferous B. tabaci in the production glasshouse or if grown outside in infected areas. Therefore plants for planting are a pathway for the movement of TYLCV.</w:t>
      </w:r>
      <w:r>
        <w:rPr>
          <w:color w:val="0200C9"/>
          <w:sz w:val="24"/>
          <w:szCs w:val="24"/>
        </w:rPr>
        <w:br/>
        <w:t xml:space="preserve">Most outdoor areas of the EU where conditions are suitable for B. tabaci establishment are already infested with this vector, and also with TYLCV. Therefore for outside areas it is considered plants for planting are not a significant pathway for TYLCV compared to this source, because, after planting, they will quickly become infected due to the presence of viruliferous Bemisia tabaci in the environment. This is also likely to occur with plants planted in glasshouses in these areas unless, these can be kept secure and free from Bemisia tabaci all season.</w:t>
      </w:r>
      <w:r>
        <w:rPr>
          <w:color w:val="0200C9"/>
          <w:sz w:val="24"/>
          <w:szCs w:val="24"/>
        </w:rPr>
        <w:br/>
        <w:t xml:space="preserve">For areas of the EU where Bemisia tabaci is not established outside in the environment due to climatic reasons, e.g. Northern Europe, the significance of TYLCV is low in outside crops. This is because TYLCV is unlikely to establish and spread outdoors for extended periods when B. tabaci is not established (EU COM, 2016). However for glasshouse production in Northern areas, movement of infected plants for planting would be a significant pathway in the absence of the vector.</w:t>
      </w:r>
      <w:r>
        <w:rPr>
          <w:color w:val="0200C9"/>
          <w:sz w:val="24"/>
          <w:szCs w:val="24"/>
        </w:rPr>
        <w:br/>
        <w:t xml:space="preserve">In summary, it is considered plants for planting would be a significant pathway if the end use is for indoor production in countries in Northern Europe where the vector is not established.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TYLCV is considered one of the top 10 most serious plant viruses. Its significance is directly linked to the worldwide emergence of B. tabaci as a major pest. Virus movement with infected plants for planting or with viruliferous B. tabaci can have significant impact on crop production in areas where the viruses are not present (EU COM, 2016).</w:t>
      </w:r>
      <w:r>
        <w:rPr>
          <w:color w:val="0200C9"/>
          <w:sz w:val="24"/>
          <w:szCs w:val="24"/>
        </w:rPr>
        <w:br/>
        <w:t xml:space="preserve">TYLCD is a limiting factor to tomato production especially in Mediterranean countries where B. tabaci and TYLCV are established outdoors and the main crop host, tomato, is widely produced both in protected cultivation and in open fields.</w:t>
      </w:r>
      <w:r>
        <w:rPr>
          <w:color w:val="0200C9"/>
          <w:sz w:val="24"/>
          <w:szCs w:val="24"/>
        </w:rPr>
        <w:br/>
        <w:t xml:space="preserve">In greenhouse productions in Northern European countries, temporary populations of B. tabaci along with outbreaks of TYLCV have been reported and subsequently eradicated. Because of the limited scale and infrequent occurrence of these outbreaks, their overall impact can, however, be considered limited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Panel of Plant Health (EFSA, 2013) identified the following RROs which are effective on TYLCV:</w:t>
      </w:r>
      <w:r>
        <w:rPr>
          <w:color w:val="0200C9"/>
          <w:sz w:val="24"/>
          <w:szCs w:val="24"/>
        </w:rPr>
        <w:br/>
        <w:t xml:space="preserve">1) crop free period,</w:t>
      </w:r>
      <w:r>
        <w:rPr>
          <w:color w:val="0200C9"/>
          <w:sz w:val="24"/>
          <w:szCs w:val="24"/>
        </w:rPr>
        <w:br/>
        <w:t xml:space="preserve">2) sanitation before planting,</w:t>
      </w:r>
      <w:r>
        <w:rPr>
          <w:color w:val="0200C9"/>
          <w:sz w:val="24"/>
          <w:szCs w:val="24"/>
        </w:rPr>
        <w:br/>
        <w:t xml:space="preserve">3) sanitation, disposal of crop residues and</w:t>
      </w:r>
      <w:r>
        <w:rPr>
          <w:color w:val="0200C9"/>
          <w:sz w:val="24"/>
          <w:szCs w:val="24"/>
        </w:rPr>
        <w:br/>
        <w:t xml:space="preserve">4) scouting have major effect on TYLCV with low to medium uncertainty.</w:t>
      </w:r>
      <w:r>
        <w:rPr>
          <w:color w:val="0200C9"/>
          <w:sz w:val="24"/>
          <w:szCs w:val="24"/>
        </w:rPr>
        <w:br/>
        <w:t xml:space="preserve">Other options such as host plant resistance and certification schemes are described as having massive effect on the virus and offer the best prevention against TYLCV. The Panel concludes that only the combination of risk reduction options and a comprehensive crop management regime will result in the sustainable management of B. tabaci and the viruses it transmits.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are considered a significant pathway for production of tomatoes under protected conditions in northern countries.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In areas where Bemisia tabaci is not known to occur:</w:t>
      </w:r>
      <w:r>
        <w:rPr>
          <w:color w:val="0200C9"/>
          <w:sz w:val="24"/>
          <w:szCs w:val="24"/>
        </w:rPr>
        <w:br/>
        <w:t xml:space="preserve">No Tomato yellow leaf curl disease symptoms have been observed on the plants;</w:t>
      </w:r>
      <w:r>
        <w:rPr>
          <w:color w:val="0200C9"/>
          <w:sz w:val="24"/>
          <w:szCs w:val="24"/>
        </w:rPr>
        <w:br/>
        <w:br/>
        <w:t xml:space="preserve">(B) In areas where Bemisia tabaci is known to occur:</w:t>
      </w:r>
      <w:r>
        <w:rPr>
          <w:color w:val="0200C9"/>
          <w:sz w:val="24"/>
          <w:szCs w:val="24"/>
        </w:rPr>
        <w:br/>
        <w:t xml:space="preserve">(a) (aa) No symptoms of Tomato yellow leaf curl disease have been observed on the plants;</w:t>
      </w:r>
      <w:r>
        <w:rPr>
          <w:color w:val="0200C9"/>
          <w:sz w:val="24"/>
          <w:szCs w:val="24"/>
        </w:rPr>
        <w:br/>
        <w:t xml:space="preserve">and</w:t>
      </w:r>
      <w:r>
        <w:rPr>
          <w:color w:val="0200C9"/>
          <w:sz w:val="24"/>
          <w:szCs w:val="24"/>
        </w:rPr>
        <w:br/>
        <w:t xml:space="preserve">(bb) (aaa) The plants originate in areas known to be free from Bemisia tabaci; or</w:t>
      </w:r>
      <w:r>
        <w:rPr>
          <w:color w:val="0200C9"/>
          <w:sz w:val="24"/>
          <w:szCs w:val="24"/>
        </w:rPr>
        <w:br/>
        <w:t xml:space="preserve">(bbb) The place of production has been found free from Bemisia tabaci on official inspections carried out at least monthly during the three months prior to marketing;</w:t>
      </w:r>
      <w:r>
        <w:rPr>
          <w:color w:val="0200C9"/>
          <w:sz w:val="24"/>
          <w:szCs w:val="24"/>
        </w:rPr>
        <w:br/>
        <w:t xml:space="preserve">OR</w:t>
      </w:r>
      <w:r>
        <w:rPr>
          <w:color w:val="0200C9"/>
          <w:sz w:val="24"/>
          <w:szCs w:val="24"/>
        </w:rPr>
        <w:br/>
        <w:t xml:space="preserve">(b) No symptoms of Tomato yellow leaf curl disease have been observed on the place of production and the place of production has been subjected to an appropriate treatment and monitoring regime to ensure freedom from Bemisia tabaci.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symptoms of TYLC disease, covering other viruses also.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Tomato yellow leaf curl virus and related viruses causing tomato yellow leaf curl disease in Europe. EFSA Journal 2014;12(10):3850, 27 pp. doi:10.2903/j.efsa.2014.3850 </w:t>
      </w:r>
      <w:hyperlink r:id="rId647469702aeb3aff4" w:history="1">
        <w:r>
          <w:rPr>
            <w:color w:val="0200C9"/>
            <w:sz w:val="24"/>
            <w:szCs w:val="24"/>
          </w:rPr>
          <w:t xml:space="preserve">http://www.efsa.europa.eu/en/efsajournal/doc/3850.pdf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Tomato yellow leaf curl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203300">
    <w:multiLevelType w:val="hybridMultilevel"/>
    <w:lvl w:ilvl="0" w:tplc="51399513">
      <w:start w:val="1"/>
      <w:numFmt w:val="decimal"/>
      <w:lvlText w:val="%1."/>
      <w:lvlJc w:val="left"/>
      <w:pPr>
        <w:ind w:left="720" w:hanging="360"/>
      </w:pPr>
    </w:lvl>
    <w:lvl w:ilvl="1" w:tplc="51399513" w:tentative="1">
      <w:start w:val="1"/>
      <w:numFmt w:val="lowerLetter"/>
      <w:lvlText w:val="%2."/>
      <w:lvlJc w:val="left"/>
      <w:pPr>
        <w:ind w:left="1440" w:hanging="360"/>
      </w:pPr>
    </w:lvl>
    <w:lvl w:ilvl="2" w:tplc="51399513" w:tentative="1">
      <w:start w:val="1"/>
      <w:numFmt w:val="lowerRoman"/>
      <w:lvlText w:val="%3."/>
      <w:lvlJc w:val="right"/>
      <w:pPr>
        <w:ind w:left="2160" w:hanging="180"/>
      </w:pPr>
    </w:lvl>
    <w:lvl w:ilvl="3" w:tplc="51399513" w:tentative="1">
      <w:start w:val="1"/>
      <w:numFmt w:val="decimal"/>
      <w:lvlText w:val="%4."/>
      <w:lvlJc w:val="left"/>
      <w:pPr>
        <w:ind w:left="2880" w:hanging="360"/>
      </w:pPr>
    </w:lvl>
    <w:lvl w:ilvl="4" w:tplc="51399513" w:tentative="1">
      <w:start w:val="1"/>
      <w:numFmt w:val="lowerLetter"/>
      <w:lvlText w:val="%5."/>
      <w:lvlJc w:val="left"/>
      <w:pPr>
        <w:ind w:left="3600" w:hanging="360"/>
      </w:pPr>
    </w:lvl>
    <w:lvl w:ilvl="5" w:tplc="51399513" w:tentative="1">
      <w:start w:val="1"/>
      <w:numFmt w:val="lowerRoman"/>
      <w:lvlText w:val="%6."/>
      <w:lvlJc w:val="right"/>
      <w:pPr>
        <w:ind w:left="4320" w:hanging="180"/>
      </w:pPr>
    </w:lvl>
    <w:lvl w:ilvl="6" w:tplc="51399513" w:tentative="1">
      <w:start w:val="1"/>
      <w:numFmt w:val="decimal"/>
      <w:lvlText w:val="%7."/>
      <w:lvlJc w:val="left"/>
      <w:pPr>
        <w:ind w:left="5040" w:hanging="360"/>
      </w:pPr>
    </w:lvl>
    <w:lvl w:ilvl="7" w:tplc="51399513" w:tentative="1">
      <w:start w:val="1"/>
      <w:numFmt w:val="lowerLetter"/>
      <w:lvlText w:val="%8."/>
      <w:lvlJc w:val="left"/>
      <w:pPr>
        <w:ind w:left="5760" w:hanging="360"/>
      </w:pPr>
    </w:lvl>
    <w:lvl w:ilvl="8" w:tplc="51399513" w:tentative="1">
      <w:start w:val="1"/>
      <w:numFmt w:val="lowerRoman"/>
      <w:lvlText w:val="%9."/>
      <w:lvlJc w:val="right"/>
      <w:pPr>
        <w:ind w:left="6480" w:hanging="180"/>
      </w:pPr>
    </w:lvl>
  </w:abstractNum>
  <w:abstractNum w:abstractNumId="95203299">
    <w:multiLevelType w:val="hybridMultilevel"/>
    <w:lvl w:ilvl="0" w:tplc="31878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203299">
    <w:abstractNumId w:val="95203299"/>
  </w:num>
  <w:num w:numId="95203300">
    <w:abstractNumId w:val="952033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205668" Type="http://schemas.microsoft.com/office/2011/relationships/commentsExtended" Target="commentsExtended.xml"/><Relationship Id="rId478569702aeb3ab1c" Type="http://schemas.openxmlformats.org/officeDocument/2006/relationships/hyperlink" Target="https://gd.eppo.int/" TargetMode="External"/><Relationship Id="rId647469702aeb3aff4" Type="http://schemas.openxmlformats.org/officeDocument/2006/relationships/hyperlink" Target="http://www.efsa.europa.eu/en/efsajournal/doc/385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