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746ae761f1821ca"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Viruses infect host plants systemically and all plant parts, including parts used for vegetative propagation (Bos, 1999). CLRV is a graft transmissible agent (EFSA, 2014), which is transmitted through the vegetative multiplication of infected host plants. CLRV can spread via pollen and seed, by nature, at variable rate allowing effective intra-specific dispersal of the virus in many of the host plants. It is seed-borne in birch, walnut, cherry, eldeberry, elm, olive and wild potato. Strains in walnut and birch can be pollen-transmitted to receptive host plants. However, no information is available on this mode of transmission in other natural hosts, including grapevine. Vector transmission by nematodes and insects has not been demonstrated (Buttner et al., 2011, Rebenstorf et al., 2006). CLRV is easily transmitted by water in greenhouse experiments from herbaceous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CLRV is associated with fanleaf like symptoms on grapevines-infectious degeneration diseases (Martelli &amp; Boudon-Padieu, 2006). Infectious degeneration disease is one of the most severe viral disease complexes of grapevine worldwide. This disease is known to affect grapevines in all temperate regions where Vitis vinifera and hybrid rootstocks are grown. Infected grapevines exhibit a progressive degeneration (causal agents European and Mediterranean nepoviruses), which leads to a shortened productive lifespan of the affected vineyards by reducing yield (up to 80%) and quality, often ending in vine death. Fruit clusters are often smaller and fewer in number and exhibit irregular ripening and poor berry set. All nepoviruses involved in fanleaf degeneration/decline can cause similar symptoms (Oliver &amp; Fuchs, 2011). Infected propagation materials may show reduced ability to root or poor graft take. The symptoms of CLRV infected grapevine include leaf yellowing, chlorosis and yellow leaf mosaic, additionally the berries drop off or remain small in Germany (Ipach et al., 2003). The symptoms on grapevines reported in Poland consist of leaf distortion, discoloration and mottling, downward rolling, as well as poor fruit setting, irregular ripening and reduced size of the berries. But majority of the CLRV infected samples were subject to mixed infections with other viruses (GLRaV-1,-2-3,-5, RSPaV, GVA, GVB, GFLV, GFkV) (Komorowska et al., 2012). Unfortunately, because there has been no systematic study on the prevalence, distribution, biology and impact of CLRV on grapevine as a new host, there is very limited information.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CLRV can spread via pollen and seed by nature in many of the host plants, however, no information is available on this mode of transmission in grapevine and some other new hosts. Since grapevines are self-fertile and outcrosses are minimal, seed and pollen transmission of nepoviruses are of only minor importance in grapevine (Oliver and Fuchs, 2011).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presence of CLRV on grapevine in the EU require visual inspection and specific testing for freedom in the production of planting material and breeding of resistant cultivars. CLRV should be included in the list of the pathogen in the production of pathogen-tested material of grapevine varieties and rootstocks. Plants giving positive results in any test should be removed and destroyed immediately. This would add extra costs to nursery stock production and replanting of infected plants in vineyards.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plants (‘standard’): Not more than 5% [reduced from current 10%] of plants showing symptoms of nepoviruses (Arabis mosaic virus, Grapevine fanleaf virus and Cherry leaf roll virus) and not more than 10% of plants showing any virus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 periodic testing of pre-basic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the testing of Pre-basic material is proposed. Experts agreed with the same recommendations than for the other nepoviruses (even though it is not proved that it can be transmitted by nematodes). As no vector is identified, and no pollen transmission is demonstrated, isolation is not needed.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38226ae761f182419"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08752">
    <w:multiLevelType w:val="hybridMultilevel"/>
    <w:lvl w:ilvl="0" w:tplc="69483920">
      <w:start w:val="1"/>
      <w:numFmt w:val="decimal"/>
      <w:lvlText w:val="%1."/>
      <w:lvlJc w:val="left"/>
      <w:pPr>
        <w:ind w:left="720" w:hanging="360"/>
      </w:pPr>
    </w:lvl>
    <w:lvl w:ilvl="1" w:tplc="69483920" w:tentative="1">
      <w:start w:val="1"/>
      <w:numFmt w:val="lowerLetter"/>
      <w:lvlText w:val="%2."/>
      <w:lvlJc w:val="left"/>
      <w:pPr>
        <w:ind w:left="1440" w:hanging="360"/>
      </w:pPr>
    </w:lvl>
    <w:lvl w:ilvl="2" w:tplc="69483920" w:tentative="1">
      <w:start w:val="1"/>
      <w:numFmt w:val="lowerRoman"/>
      <w:lvlText w:val="%3."/>
      <w:lvlJc w:val="right"/>
      <w:pPr>
        <w:ind w:left="2160" w:hanging="180"/>
      </w:pPr>
    </w:lvl>
    <w:lvl w:ilvl="3" w:tplc="69483920" w:tentative="1">
      <w:start w:val="1"/>
      <w:numFmt w:val="decimal"/>
      <w:lvlText w:val="%4."/>
      <w:lvlJc w:val="left"/>
      <w:pPr>
        <w:ind w:left="2880" w:hanging="360"/>
      </w:pPr>
    </w:lvl>
    <w:lvl w:ilvl="4" w:tplc="69483920" w:tentative="1">
      <w:start w:val="1"/>
      <w:numFmt w:val="lowerLetter"/>
      <w:lvlText w:val="%5."/>
      <w:lvlJc w:val="left"/>
      <w:pPr>
        <w:ind w:left="3600" w:hanging="360"/>
      </w:pPr>
    </w:lvl>
    <w:lvl w:ilvl="5" w:tplc="69483920" w:tentative="1">
      <w:start w:val="1"/>
      <w:numFmt w:val="lowerRoman"/>
      <w:lvlText w:val="%6."/>
      <w:lvlJc w:val="right"/>
      <w:pPr>
        <w:ind w:left="4320" w:hanging="180"/>
      </w:pPr>
    </w:lvl>
    <w:lvl w:ilvl="6" w:tplc="69483920" w:tentative="1">
      <w:start w:val="1"/>
      <w:numFmt w:val="decimal"/>
      <w:lvlText w:val="%7."/>
      <w:lvlJc w:val="left"/>
      <w:pPr>
        <w:ind w:left="5040" w:hanging="360"/>
      </w:pPr>
    </w:lvl>
    <w:lvl w:ilvl="7" w:tplc="69483920" w:tentative="1">
      <w:start w:val="1"/>
      <w:numFmt w:val="lowerLetter"/>
      <w:lvlText w:val="%8."/>
      <w:lvlJc w:val="left"/>
      <w:pPr>
        <w:ind w:left="5760" w:hanging="360"/>
      </w:pPr>
    </w:lvl>
    <w:lvl w:ilvl="8" w:tplc="69483920" w:tentative="1">
      <w:start w:val="1"/>
      <w:numFmt w:val="lowerRoman"/>
      <w:lvlText w:val="%9."/>
      <w:lvlJc w:val="right"/>
      <w:pPr>
        <w:ind w:left="6480" w:hanging="180"/>
      </w:pPr>
    </w:lvl>
  </w:abstractNum>
  <w:abstractNum w:abstractNumId="57308751">
    <w:multiLevelType w:val="hybridMultilevel"/>
    <w:lvl w:ilvl="0" w:tplc="46013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08751">
    <w:abstractNumId w:val="57308751"/>
  </w:num>
  <w:num w:numId="57308752">
    <w:abstractNumId w:val="57308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9601533" Type="http://schemas.microsoft.com/office/2011/relationships/commentsExtended" Target="commentsExtended.xml"/><Relationship Id="rId86746ae761f1821ca" Type="http://schemas.openxmlformats.org/officeDocument/2006/relationships/hyperlink" Target="https://gd.eppo.int/" TargetMode="External"/><Relationship Id="rId38226ae761f182419"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