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(1995); Croatia (2012); Czech Republic (2007); Denmark (1993); Finland (2011); France (2000); Germany (2009); Hungary (2009); Ireland (1997); Italy (2007); Latvia (1990); Lithuania (2006); Luxembourg (1996); Netherlands (2015); Poland (2012); Romania (2011); Slovenia (1996); Spain (2011); Sweden (1993); United Kingdom (1996); United Kingdom/England (2002); United Kingdom/Northern Ireland (1984);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3426a8d0b790413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11086a8d0b790452c"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820522">
    <w:multiLevelType w:val="hybridMultilevel"/>
    <w:lvl w:ilvl="0" w:tplc="11930374">
      <w:start w:val="1"/>
      <w:numFmt w:val="decimal"/>
      <w:lvlText w:val="%1."/>
      <w:lvlJc w:val="left"/>
      <w:pPr>
        <w:ind w:left="720" w:hanging="360"/>
      </w:pPr>
    </w:lvl>
    <w:lvl w:ilvl="1" w:tplc="11930374" w:tentative="1">
      <w:start w:val="1"/>
      <w:numFmt w:val="lowerLetter"/>
      <w:lvlText w:val="%2."/>
      <w:lvlJc w:val="left"/>
      <w:pPr>
        <w:ind w:left="1440" w:hanging="360"/>
      </w:pPr>
    </w:lvl>
    <w:lvl w:ilvl="2" w:tplc="11930374" w:tentative="1">
      <w:start w:val="1"/>
      <w:numFmt w:val="lowerRoman"/>
      <w:lvlText w:val="%3."/>
      <w:lvlJc w:val="right"/>
      <w:pPr>
        <w:ind w:left="2160" w:hanging="180"/>
      </w:pPr>
    </w:lvl>
    <w:lvl w:ilvl="3" w:tplc="11930374" w:tentative="1">
      <w:start w:val="1"/>
      <w:numFmt w:val="decimal"/>
      <w:lvlText w:val="%4."/>
      <w:lvlJc w:val="left"/>
      <w:pPr>
        <w:ind w:left="2880" w:hanging="360"/>
      </w:pPr>
    </w:lvl>
    <w:lvl w:ilvl="4" w:tplc="11930374" w:tentative="1">
      <w:start w:val="1"/>
      <w:numFmt w:val="lowerLetter"/>
      <w:lvlText w:val="%5."/>
      <w:lvlJc w:val="left"/>
      <w:pPr>
        <w:ind w:left="3600" w:hanging="360"/>
      </w:pPr>
    </w:lvl>
    <w:lvl w:ilvl="5" w:tplc="11930374" w:tentative="1">
      <w:start w:val="1"/>
      <w:numFmt w:val="lowerRoman"/>
      <w:lvlText w:val="%6."/>
      <w:lvlJc w:val="right"/>
      <w:pPr>
        <w:ind w:left="4320" w:hanging="180"/>
      </w:pPr>
    </w:lvl>
    <w:lvl w:ilvl="6" w:tplc="11930374" w:tentative="1">
      <w:start w:val="1"/>
      <w:numFmt w:val="decimal"/>
      <w:lvlText w:val="%7."/>
      <w:lvlJc w:val="left"/>
      <w:pPr>
        <w:ind w:left="5040" w:hanging="360"/>
      </w:pPr>
    </w:lvl>
    <w:lvl w:ilvl="7" w:tplc="11930374" w:tentative="1">
      <w:start w:val="1"/>
      <w:numFmt w:val="lowerLetter"/>
      <w:lvlText w:val="%8."/>
      <w:lvlJc w:val="left"/>
      <w:pPr>
        <w:ind w:left="5760" w:hanging="360"/>
      </w:pPr>
    </w:lvl>
    <w:lvl w:ilvl="8" w:tplc="11930374" w:tentative="1">
      <w:start w:val="1"/>
      <w:numFmt w:val="lowerRoman"/>
      <w:lvlText w:val="%9."/>
      <w:lvlJc w:val="right"/>
      <w:pPr>
        <w:ind w:left="6480" w:hanging="180"/>
      </w:pPr>
    </w:lvl>
  </w:abstractNum>
  <w:abstractNum w:abstractNumId="78820521">
    <w:multiLevelType w:val="hybridMultilevel"/>
    <w:lvl w:ilvl="0" w:tplc="354618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820521">
    <w:abstractNumId w:val="78820521"/>
  </w:num>
  <w:num w:numId="78820522">
    <w:abstractNumId w:val="788205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1773666" Type="http://schemas.microsoft.com/office/2011/relationships/commentsExtended" Target="commentsExtended.xml"/><Relationship Id="rId93426a8d0b790413b" Type="http://schemas.openxmlformats.org/officeDocument/2006/relationships/hyperlink" Target="https://gd.eppo.int/" TargetMode="External"/><Relationship Id="rId11086a8d0b790452c"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